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BD" w:rsidRPr="00AF6FBD" w:rsidRDefault="00724227" w:rsidP="00AF6FBD">
      <w:pPr>
        <w:pStyle w:val="10"/>
        <w:rPr>
          <w:shd w:val="clear" w:color="auto" w:fill="FFFFFF"/>
        </w:rPr>
      </w:pPr>
      <w:r>
        <w:t>Η διέγερση και ο ιονισμός ενός ατόμου.</w:t>
      </w:r>
    </w:p>
    <w:tbl>
      <w:tblPr>
        <w:tblpPr w:leftFromText="180" w:rightFromText="180" w:vertAnchor="text" w:tblpXSpec="right" w:tblpY="74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</w:tblGrid>
      <w:tr w:rsidR="00E735CC" w:rsidTr="00E735CC">
        <w:trPr>
          <w:trHeight w:val="896"/>
          <w:jc w:val="right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E735CC" w:rsidRDefault="00C1324F" w:rsidP="00E735CC">
            <w:r>
              <w:object w:dxaOrig="2002" w:dyaOrig="34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9pt;height:170.8pt" o:ole="" filled="t" fillcolor="#8db3e2 [131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91294849" r:id="rId8"/>
              </w:object>
            </w:r>
          </w:p>
        </w:tc>
      </w:tr>
    </w:tbl>
    <w:p w:rsidR="00AF6FBD" w:rsidRDefault="00AF6FBD" w:rsidP="00F5028F">
      <w:r>
        <w:t xml:space="preserve">Στο σχήμα    φαίνονται  οι   3 πρώτες ενεργειακές στάθμες, καθώς και η κατάσταση με Ε=0, ενός υποθετικού ατόμου (σε </w:t>
      </w:r>
      <w:proofErr w:type="spellStart"/>
      <w:r>
        <w:t>eV</w:t>
      </w:r>
      <w:proofErr w:type="spellEnd"/>
      <w:r>
        <w:t>), το οποίο έχει ένα ηλεκτρόνιο στη θεμελιώδη κατάσταση.</w:t>
      </w:r>
    </w:p>
    <w:p w:rsidR="00AF6FBD" w:rsidRDefault="0017299D" w:rsidP="0017299D">
      <w:pPr>
        <w:pStyle w:val="1"/>
      </w:pPr>
      <w:r>
        <w:t xml:space="preserve"> </w:t>
      </w:r>
      <w:r w:rsidR="00AF6FBD">
        <w:t>Με απορρόφηση ενός φωτονίου το ηλεκτρόνιο έρχεται στη στάθμη  -1eV. Πόση ενέργεια είχε το φωτόνιο που απορροφ</w:t>
      </w:r>
      <w:r w:rsidR="00AF6FBD">
        <w:t>ή</w:t>
      </w:r>
      <w:r w:rsidR="00AF6FBD">
        <w:t>θηκε;</w:t>
      </w:r>
      <w:r w:rsidR="00AF6FBD">
        <w:tab/>
      </w:r>
    </w:p>
    <w:p w:rsidR="00AF6FBD" w:rsidRDefault="00AF6FBD" w:rsidP="0017299D">
      <w:pPr>
        <w:pStyle w:val="1"/>
      </w:pPr>
      <w:r>
        <w:tab/>
        <w:t>Ένα φωτόνιο με ενέργεια 13</w:t>
      </w:r>
      <w:r w:rsidR="004D2EA6">
        <w:t>,5</w:t>
      </w:r>
      <w:r>
        <w:t>eV προσπίπτει στο άτομο. Εξ</w:t>
      </w:r>
      <w:r>
        <w:t>η</w:t>
      </w:r>
      <w:r>
        <w:t>γήστε τι μπορεί να συμβεί.</w:t>
      </w:r>
      <w:r>
        <w:tab/>
      </w:r>
    </w:p>
    <w:p w:rsidR="00AF6FBD" w:rsidRDefault="00AF6FBD" w:rsidP="0017299D">
      <w:pPr>
        <w:pStyle w:val="1"/>
      </w:pPr>
      <w:r>
        <w:tab/>
        <w:t>Τι μπορεί να συμβεί όταν ένα ηλεκτρόνιο με κινητική ε</w:t>
      </w:r>
      <w:r w:rsidR="004D2EA6">
        <w:t>νέργεια 10</w:t>
      </w:r>
      <w:r>
        <w:t>eV συγκρουστεί με το άτομο.</w:t>
      </w:r>
    </w:p>
    <w:p w:rsidR="00AF6FBD" w:rsidRPr="0082055D" w:rsidRDefault="00AF6FBD" w:rsidP="0017299D">
      <w:pPr>
        <w:pStyle w:val="1"/>
      </w:pPr>
      <w:r w:rsidRPr="0082055D">
        <w:t xml:space="preserve">Ένα ηλεκτρόνιο (Α) επιταχύνεται από τάση </w:t>
      </w:r>
      <w:r>
        <w:rPr>
          <w:lang w:val="en-US"/>
        </w:rPr>
        <w:t>V</w:t>
      </w:r>
      <w:r w:rsidRPr="0082055D">
        <w:t>=13,5</w:t>
      </w:r>
      <w:r>
        <w:rPr>
          <w:lang w:val="en-US"/>
        </w:rPr>
        <w:t>V</w:t>
      </w:r>
      <w:r w:rsidRPr="0082055D">
        <w:t xml:space="preserve"> και με κρούση με το ηλεκτρόνιο του ατόμου, το διεγείρει. Να υπολογίσετε την κινητική ενέργεια (σε </w:t>
      </w:r>
      <w:proofErr w:type="spellStart"/>
      <w:r>
        <w:rPr>
          <w:lang w:val="en-US"/>
        </w:rPr>
        <w:t>eV</w:t>
      </w:r>
      <w:proofErr w:type="spellEnd"/>
      <w:r w:rsidRPr="0082055D">
        <w:t>) του κινούμενου ηλ</w:t>
      </w:r>
      <w:r w:rsidRPr="0082055D">
        <w:t>ε</w:t>
      </w:r>
      <w:r w:rsidRPr="0082055D">
        <w:t xml:space="preserve">κτρονίου (Α) μετά την κρούση και το μήκος κύματος του φωτονίου ή των φωτονίων που μπορεί να εκπέμψει το άτομο. </w:t>
      </w:r>
      <w:r w:rsidRPr="0082055D">
        <w:tab/>
      </w:r>
    </w:p>
    <w:p w:rsidR="00AF6FBD" w:rsidRPr="001F6DAC" w:rsidRDefault="00AF6FBD" w:rsidP="0017299D">
      <w:pPr>
        <w:pStyle w:val="1"/>
      </w:pPr>
      <w:r>
        <w:t>Το άτομο αυτό απορροφά ένα φωτόνιο συχνότητας  10</w:t>
      </w:r>
      <w:r>
        <w:rPr>
          <w:vertAlign w:val="superscript"/>
        </w:rPr>
        <w:t>16</w:t>
      </w:r>
      <w:r>
        <w:t>Η</w:t>
      </w:r>
      <w:r>
        <w:rPr>
          <w:lang w:val="en-US"/>
        </w:rPr>
        <w:t>z</w:t>
      </w:r>
      <w:r w:rsidRPr="0082055D">
        <w:t>. Να εξηγήστε γιατί το άτομο ιονίζεται και να βρείτε την τελική κινητική ενέργεια του ηλεκτρονίου.</w:t>
      </w:r>
      <w:r w:rsidRPr="0082055D">
        <w:tab/>
      </w:r>
      <w:r w:rsidRPr="0082055D">
        <w:br/>
      </w:r>
      <w:r w:rsidRPr="0082055D">
        <w:tab/>
      </w:r>
      <w:r w:rsidRPr="001F6DAC">
        <w:t xml:space="preserve">Δίνονται </w:t>
      </w:r>
      <w:r>
        <w:rPr>
          <w:lang w:val="en-US"/>
        </w:rPr>
        <w:t>h</w:t>
      </w:r>
      <w:r w:rsidRPr="001F6DAC">
        <w:t>=6</w:t>
      </w:r>
      <w:r w:rsidRPr="001F6DAC">
        <w:rPr>
          <w:vertAlign w:val="superscript"/>
        </w:rPr>
        <w:t>.</w:t>
      </w:r>
      <w:r w:rsidRPr="001F6DAC">
        <w:t>10</w:t>
      </w:r>
      <w:r w:rsidRPr="001F6DAC">
        <w:rPr>
          <w:vertAlign w:val="superscript"/>
        </w:rPr>
        <w:t>-34</w:t>
      </w:r>
      <w:r>
        <w:rPr>
          <w:lang w:val="en-US"/>
        </w:rPr>
        <w:t>Js</w:t>
      </w:r>
      <w:r w:rsidRPr="001F6DAC">
        <w:t xml:space="preserve"> και </w:t>
      </w:r>
      <w:r>
        <w:rPr>
          <w:lang w:val="en-US"/>
        </w:rPr>
        <w:t>c</w:t>
      </w:r>
      <w:r w:rsidRPr="001F6DAC">
        <w:t>=3</w:t>
      </w:r>
      <w:r w:rsidRPr="001F6DAC">
        <w:rPr>
          <w:vertAlign w:val="superscript"/>
        </w:rPr>
        <w:t>.</w:t>
      </w:r>
      <w:r w:rsidRPr="001F6DAC">
        <w:t>10</w:t>
      </w:r>
      <w:r w:rsidRPr="001F6DAC">
        <w:rPr>
          <w:vertAlign w:val="superscript"/>
        </w:rPr>
        <w:t xml:space="preserve">8 </w:t>
      </w:r>
      <w:r>
        <w:rPr>
          <w:lang w:val="en-US"/>
        </w:rPr>
        <w:t>m</w:t>
      </w:r>
      <w:r w:rsidRPr="001F6DAC">
        <w:t>/</w:t>
      </w:r>
      <w:r>
        <w:rPr>
          <w:lang w:val="en-US"/>
        </w:rPr>
        <w:t>s</w:t>
      </w:r>
      <w:r w:rsidRPr="001F6DAC">
        <w:t xml:space="preserve">, </w:t>
      </w:r>
      <w:r>
        <w:rPr>
          <w:lang w:val="en-US"/>
        </w:rPr>
        <w:t>e</w:t>
      </w:r>
      <w:r w:rsidRPr="001F6DAC">
        <w:t>=-1,6</w:t>
      </w:r>
      <w:r w:rsidRPr="001F6DAC">
        <w:rPr>
          <w:vertAlign w:val="superscript"/>
        </w:rPr>
        <w:t>.</w:t>
      </w:r>
      <w:r w:rsidRPr="001F6DAC">
        <w:t>10</w:t>
      </w:r>
      <w:r w:rsidRPr="001F6DAC">
        <w:rPr>
          <w:vertAlign w:val="superscript"/>
        </w:rPr>
        <w:t>-19</w:t>
      </w:r>
      <w:r w:rsidR="001F6DAC">
        <w:rPr>
          <w:lang w:val="en-US"/>
        </w:rPr>
        <w:t>C</w:t>
      </w:r>
      <w:r w:rsidR="001F6DAC" w:rsidRPr="001F6DAC">
        <w:t xml:space="preserve">, </w:t>
      </w:r>
      <w:r w:rsidR="001F6DAC">
        <w:t>ενώ κατά τις παραπάνω αλληλεπ</w:t>
      </w:r>
      <w:r w:rsidR="001F6DAC">
        <w:t>ι</w:t>
      </w:r>
      <w:r w:rsidR="001F6DAC">
        <w:t>δράσεις ο πυρήνας του ατόμου παραμένει ακίνητος.</w:t>
      </w:r>
    </w:p>
    <w:p w:rsidR="00AF6FBD" w:rsidRPr="0072149B" w:rsidRDefault="0017299D" w:rsidP="00F0477C">
      <w:pPr>
        <w:rPr>
          <w:b/>
          <w:i/>
          <w:color w:val="0070C0"/>
          <w:sz w:val="24"/>
          <w:szCs w:val="24"/>
        </w:rPr>
      </w:pPr>
      <w:r w:rsidRPr="0072149B">
        <w:rPr>
          <w:b/>
          <w:i/>
          <w:color w:val="0070C0"/>
          <w:sz w:val="24"/>
          <w:szCs w:val="24"/>
        </w:rPr>
        <w:t>Απάντηση:</w:t>
      </w:r>
    </w:p>
    <w:p w:rsidR="0017299D" w:rsidRDefault="003118CF" w:rsidP="003118CF">
      <w:pPr>
        <w:pStyle w:val="1"/>
        <w:numPr>
          <w:ilvl w:val="1"/>
          <w:numId w:val="11"/>
        </w:numPr>
        <w:tabs>
          <w:tab w:val="clear" w:pos="567"/>
          <w:tab w:val="clear" w:pos="680"/>
        </w:tabs>
        <w:ind w:left="426" w:hanging="284"/>
      </w:pPr>
      <w:r>
        <w:t xml:space="preserve"> Κατά τη μετάβαση του ηλεκτρονίου από την θεμελιώδη κατάστασή του με ενέργεια Ε</w:t>
      </w:r>
      <w:r w:rsidRPr="003118CF">
        <w:rPr>
          <w:vertAlign w:val="subscript"/>
        </w:rPr>
        <w:t>1</w:t>
      </w:r>
      <w:r>
        <w:t>=-15eV, στην στάθμη με Ε</w:t>
      </w:r>
      <w:r w:rsidRPr="003118CF">
        <w:rPr>
          <w:vertAlign w:val="subscript"/>
        </w:rPr>
        <w:t>3</w:t>
      </w:r>
      <w:r>
        <w:t>=-1eV, η ενέργειά του αυξήθηκε κατά:</w:t>
      </w:r>
    </w:p>
    <w:p w:rsidR="003118CF" w:rsidRPr="003118CF" w:rsidRDefault="003118CF" w:rsidP="003118CF">
      <w:pPr>
        <w:jc w:val="center"/>
        <w:rPr>
          <w:i/>
          <w:sz w:val="24"/>
          <w:szCs w:val="24"/>
        </w:rPr>
      </w:pPr>
      <w:r w:rsidRPr="003118CF">
        <w:rPr>
          <w:i/>
          <w:sz w:val="24"/>
          <w:szCs w:val="24"/>
        </w:rPr>
        <w:t>ΔΕ=Ε</w:t>
      </w:r>
      <w:r w:rsidRPr="003118CF">
        <w:rPr>
          <w:i/>
          <w:sz w:val="24"/>
          <w:szCs w:val="24"/>
          <w:vertAlign w:val="subscript"/>
        </w:rPr>
        <w:t>3</w:t>
      </w:r>
      <w:r w:rsidRPr="003118CF">
        <w:rPr>
          <w:i/>
          <w:sz w:val="24"/>
          <w:szCs w:val="24"/>
        </w:rPr>
        <w:t>-Ε</w:t>
      </w:r>
      <w:r w:rsidRPr="003118CF">
        <w:rPr>
          <w:i/>
          <w:sz w:val="24"/>
          <w:szCs w:val="24"/>
          <w:vertAlign w:val="subscript"/>
        </w:rPr>
        <w:t>1</w:t>
      </w:r>
      <w:r w:rsidRPr="003118CF">
        <w:rPr>
          <w:i/>
          <w:sz w:val="24"/>
          <w:szCs w:val="24"/>
        </w:rPr>
        <w:t>=-1eV-(-15eV)=14eV.</w:t>
      </w:r>
    </w:p>
    <w:p w:rsidR="003118CF" w:rsidRDefault="003118CF" w:rsidP="003118CF">
      <w:pPr>
        <w:ind w:left="397"/>
      </w:pPr>
      <w:r>
        <w:t>Αυτήν την ενέργεια</w:t>
      </w:r>
      <w:r w:rsidR="000F7221">
        <w:t>, το ηλεκτρόνιο την</w:t>
      </w:r>
      <w:r>
        <w:t xml:space="preserve"> πήρε απορροφώντας ένα φωτόνιο, συνεπώς</w:t>
      </w:r>
      <w:r w:rsidR="000F7221">
        <w:t xml:space="preserve"> το φ</w:t>
      </w:r>
      <w:r w:rsidR="000F7221">
        <w:t>ω</w:t>
      </w:r>
      <w:r w:rsidR="000F7221">
        <w:t>τόνιο</w:t>
      </w:r>
      <w:r>
        <w:t xml:space="preserve"> αυτό είχε ενέργεια Ε</w:t>
      </w:r>
      <w:r>
        <w:rPr>
          <w:vertAlign w:val="subscript"/>
        </w:rPr>
        <w:t>φ</w:t>
      </w:r>
      <w:r>
        <w:t>=14eV.</w:t>
      </w:r>
    </w:p>
    <w:p w:rsidR="00FE21CF" w:rsidRDefault="00FE21CF" w:rsidP="000F7221">
      <w:pPr>
        <w:pStyle w:val="1"/>
      </w:pPr>
      <w:r>
        <w:t xml:space="preserve"> </w:t>
      </w:r>
      <w:r w:rsidR="000F7221">
        <w:t>Δεν θα συμβεί τίποτα και το φωτόνιο θα συνεχίσει… την πορεία του. Αυτό διότι, αν απο</w:t>
      </w:r>
      <w:r w:rsidR="000F7221">
        <w:t>ρ</w:t>
      </w:r>
      <w:r w:rsidR="000F7221">
        <w:t>ροφηθεί το φωτόνιο από το άτομο, τότε η ενέργειά του θα γίνει</w:t>
      </w:r>
      <w:r>
        <w:t>:</w:t>
      </w:r>
    </w:p>
    <w:p w:rsidR="00FE21CF" w:rsidRPr="00FE21CF" w:rsidRDefault="000F7221" w:rsidP="00FE21CF">
      <w:pPr>
        <w:jc w:val="center"/>
        <w:rPr>
          <w:i/>
          <w:sz w:val="24"/>
          <w:szCs w:val="24"/>
        </w:rPr>
      </w:pPr>
      <w:r w:rsidRPr="00FE21CF">
        <w:rPr>
          <w:i/>
          <w:sz w:val="24"/>
          <w:szCs w:val="24"/>
        </w:rPr>
        <w:t>Ε</w:t>
      </w:r>
      <w:r w:rsidRPr="00FE21CF">
        <w:rPr>
          <w:i/>
          <w:sz w:val="24"/>
          <w:szCs w:val="24"/>
          <w:vertAlign w:val="subscript"/>
        </w:rPr>
        <w:t>1</w:t>
      </w:r>
      <w:r w:rsidRPr="00FE21CF">
        <w:rPr>
          <w:i/>
          <w:sz w:val="24"/>
          <w:szCs w:val="24"/>
        </w:rPr>
        <w:t>+Ε</w:t>
      </w:r>
      <w:r w:rsidRPr="00FE21CF">
        <w:rPr>
          <w:i/>
          <w:sz w:val="24"/>
          <w:szCs w:val="24"/>
          <w:vertAlign w:val="subscript"/>
        </w:rPr>
        <w:t>φ</w:t>
      </w:r>
      <w:r w:rsidRPr="00FE21CF">
        <w:rPr>
          <w:i/>
          <w:sz w:val="24"/>
          <w:szCs w:val="24"/>
        </w:rPr>
        <w:t>=-15eV+13,5eV=-1,5eV.</w:t>
      </w:r>
    </w:p>
    <w:p w:rsidR="003118CF" w:rsidRDefault="000F7221" w:rsidP="00FE21CF">
      <w:pPr>
        <w:ind w:left="397"/>
      </w:pPr>
      <w:r>
        <w:t>Αλλά τέτοια ενεργειακή στάθμη δεν υπάρχει .</w:t>
      </w:r>
    </w:p>
    <w:p w:rsidR="00E35D68" w:rsidRDefault="000F7221" w:rsidP="000F7221">
      <w:pPr>
        <w:pStyle w:val="1"/>
      </w:pPr>
      <w:r>
        <w:t>Και πάλι δεν θα συμβεί κάτι και το κινούμενο ηλεκτρόνιο θα συνεχίσει την πορεία του με την ίδια κινητική ενέργεια. Για να μπορέσει απορροφήσει ενέργεια το άτομο και να δι</w:t>
      </w:r>
      <w:r>
        <w:t>ε</w:t>
      </w:r>
      <w:r>
        <w:t>γερθεί, θα πρέπει να μπορέσει να φτ</w:t>
      </w:r>
      <w:r w:rsidR="00E35D68">
        <w:t xml:space="preserve">άσει </w:t>
      </w:r>
      <w:r w:rsidR="00E35D68" w:rsidRPr="00E35D68">
        <w:rPr>
          <w:b/>
        </w:rPr>
        <w:t>τουλάχιστον</w:t>
      </w:r>
      <w:r w:rsidR="00E35D68">
        <w:t xml:space="preserve"> στην ενεργειακή στάθμη Ε</w:t>
      </w:r>
      <w:r w:rsidR="00E35D68">
        <w:rPr>
          <w:vertAlign w:val="subscript"/>
        </w:rPr>
        <w:t>2</w:t>
      </w:r>
      <w:r w:rsidR="00E35D68">
        <w:t xml:space="preserve">=-4eV. Αλλά για να συμβεί αυτό, το κινούμενο ηλεκτρόνιο πρέπει να έχει κινητική ενέργεια </w:t>
      </w:r>
      <w:r w:rsidR="00E35D68" w:rsidRPr="00E35D68">
        <w:rPr>
          <w:b/>
        </w:rPr>
        <w:t>το</w:t>
      </w:r>
      <w:r w:rsidR="00E35D68" w:rsidRPr="00E35D68">
        <w:rPr>
          <w:b/>
        </w:rPr>
        <w:t>υ</w:t>
      </w:r>
      <w:r w:rsidR="00E35D68" w:rsidRPr="00E35D68">
        <w:rPr>
          <w:b/>
        </w:rPr>
        <w:t>λάχιστον</w:t>
      </w:r>
      <w:r w:rsidR="00E35D68">
        <w:t xml:space="preserve">: </w:t>
      </w:r>
    </w:p>
    <w:p w:rsidR="000F7221" w:rsidRPr="003118CF" w:rsidRDefault="00E35D68" w:rsidP="00E35D68">
      <w:pPr>
        <w:jc w:val="center"/>
      </w:pPr>
      <w:proofErr w:type="spellStart"/>
      <w:r w:rsidRPr="0072149B">
        <w:rPr>
          <w:i/>
          <w:sz w:val="24"/>
          <w:szCs w:val="24"/>
        </w:rPr>
        <w:t>Κ</w:t>
      </w:r>
      <w:r w:rsidRPr="0072149B">
        <w:rPr>
          <w:i/>
          <w:sz w:val="24"/>
          <w:szCs w:val="24"/>
          <w:vertAlign w:val="subscript"/>
        </w:rPr>
        <w:t>e</w:t>
      </w:r>
      <w:proofErr w:type="spellEnd"/>
      <w:r w:rsidRPr="0072149B">
        <w:rPr>
          <w:i/>
          <w:sz w:val="24"/>
          <w:szCs w:val="24"/>
        </w:rPr>
        <w:t>= Ε</w:t>
      </w:r>
      <w:r w:rsidRPr="0072149B">
        <w:rPr>
          <w:i/>
          <w:sz w:val="24"/>
          <w:szCs w:val="24"/>
          <w:vertAlign w:val="subscript"/>
        </w:rPr>
        <w:t>2</w:t>
      </w:r>
      <w:r w:rsidRPr="0072149B">
        <w:rPr>
          <w:i/>
          <w:sz w:val="24"/>
          <w:szCs w:val="24"/>
        </w:rPr>
        <w:t>-Ε</w:t>
      </w:r>
      <w:r w:rsidRPr="0072149B">
        <w:rPr>
          <w:i/>
          <w:sz w:val="24"/>
          <w:szCs w:val="24"/>
          <w:vertAlign w:val="subscript"/>
        </w:rPr>
        <w:t>1</w:t>
      </w:r>
      <w:r w:rsidRPr="0072149B">
        <w:rPr>
          <w:i/>
          <w:sz w:val="24"/>
          <w:szCs w:val="24"/>
        </w:rPr>
        <w:t>=11eV</w:t>
      </w:r>
      <w:r>
        <w:t>.</w:t>
      </w:r>
    </w:p>
    <w:p w:rsidR="00A86698" w:rsidRDefault="00796D92" w:rsidP="00796D92">
      <w:pPr>
        <w:pStyle w:val="1"/>
      </w:pPr>
      <w:r>
        <w:lastRenderedPageBreak/>
        <w:t>Το ηλεκτρόνιο (Α) έχει κινητική ενέργεια μεγαλύτερη από 11eV, συνεπώς μπορεί να α</w:t>
      </w:r>
      <w:r>
        <w:t>λ</w:t>
      </w:r>
      <w:r>
        <w:t>ληλεπιδράσει με το ηλεκτρόνιο του ατόμου και να το διεγείρει. Αν υποθέσουμε ότι μετ</w:t>
      </w:r>
      <w:r>
        <w:t>α</w:t>
      </w:r>
      <w:r>
        <w:t>φέρει όλη ην κινητική του ενέργεια στο άτομο, αυτό μπορεί να αποκτήσει ενέργεια:</w:t>
      </w:r>
    </w:p>
    <w:p w:rsidR="00796D92" w:rsidRPr="005B08D4" w:rsidRDefault="00796D92" w:rsidP="00796D92">
      <w:pPr>
        <w:jc w:val="center"/>
        <w:rPr>
          <w:i/>
          <w:sz w:val="24"/>
          <w:szCs w:val="24"/>
        </w:rPr>
      </w:pPr>
      <w:r w:rsidRPr="005B08D4">
        <w:rPr>
          <w:i/>
          <w:sz w:val="24"/>
          <w:szCs w:val="24"/>
        </w:rPr>
        <w:t>Ε=Ε</w:t>
      </w:r>
      <w:r w:rsidRPr="005B08D4">
        <w:rPr>
          <w:i/>
          <w:sz w:val="24"/>
          <w:szCs w:val="24"/>
          <w:vertAlign w:val="subscript"/>
        </w:rPr>
        <w:t>1</w:t>
      </w:r>
      <w:r w:rsidRPr="005B08D4">
        <w:rPr>
          <w:i/>
          <w:sz w:val="24"/>
          <w:szCs w:val="24"/>
        </w:rPr>
        <w:t>+Κ=-15eV+13,5eV=-1,5eV</w:t>
      </w:r>
    </w:p>
    <w:tbl>
      <w:tblPr>
        <w:tblpPr w:leftFromText="181" w:rightFromText="181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</w:tblGrid>
      <w:tr w:rsidR="005B08D4" w:rsidTr="005B08D4">
        <w:trPr>
          <w:trHeight w:val="1866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5B08D4" w:rsidRDefault="005B08D4" w:rsidP="005B08D4">
            <w:pPr>
              <w:jc w:val="center"/>
            </w:pPr>
            <w:r>
              <w:object w:dxaOrig="2002" w:dyaOrig="2835">
                <v:shape id="_x0000_i1026" type="#_x0000_t75" style="width:99.9pt;height:141.8pt" o:ole="" filled="t" fillcolor="#8db3e2 [1311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91294850" r:id="rId10"/>
              </w:object>
            </w:r>
          </w:p>
        </w:tc>
      </w:tr>
    </w:tbl>
    <w:p w:rsidR="00796D92" w:rsidRDefault="00796D92" w:rsidP="00611DDE">
      <w:pPr>
        <w:ind w:left="397"/>
      </w:pPr>
      <w:r>
        <w:t>Πράγμα που σημαίνει ότι δεν μπορεί να φτάσει στην ενεργειακή στάθμη Ε</w:t>
      </w:r>
      <w:r>
        <w:rPr>
          <w:vertAlign w:val="subscript"/>
        </w:rPr>
        <w:t>3</w:t>
      </w:r>
      <w:r>
        <w:t>=-1eV. Συν</w:t>
      </w:r>
      <w:r>
        <w:t>ε</w:t>
      </w:r>
      <w:r>
        <w:t>πώς το άτομο θα διεγερθεί στην στάθμη Ε</w:t>
      </w:r>
      <w:r>
        <w:rPr>
          <w:vertAlign w:val="subscript"/>
        </w:rPr>
        <w:t>2</w:t>
      </w:r>
      <w:r>
        <w:t>=-4eV, απορροφώντας ενέργεια 11eV.</w:t>
      </w:r>
    </w:p>
    <w:p w:rsidR="00796D92" w:rsidRDefault="00796D92" w:rsidP="00611DDE">
      <w:pPr>
        <w:ind w:left="397"/>
      </w:pPr>
      <w:r>
        <w:t>Αλλά από την διατήρηση της ενέργειας, η αρχική κινητική ενέ</w:t>
      </w:r>
      <w:r>
        <w:t>ρ</w:t>
      </w:r>
      <w:r>
        <w:t>γεια του ηλεκτρονίου, θα είναι ίση με την ενέργεια που μεταφ</w:t>
      </w:r>
      <w:r>
        <w:t>έ</w:t>
      </w:r>
      <w:r>
        <w:t>ρεται στο άτομο συν την τελική κινητική του ενέργεια:</w:t>
      </w:r>
    </w:p>
    <w:p w:rsidR="00796D92" w:rsidRPr="00611DDE" w:rsidRDefault="00611DDE" w:rsidP="00611DDE">
      <w:pPr>
        <w:jc w:val="center"/>
        <w:rPr>
          <w:i/>
          <w:sz w:val="24"/>
          <w:szCs w:val="24"/>
        </w:rPr>
      </w:pPr>
      <w:r w:rsidRPr="00611DDE">
        <w:rPr>
          <w:i/>
          <w:sz w:val="24"/>
          <w:szCs w:val="24"/>
        </w:rPr>
        <w:t>Κ</w:t>
      </w:r>
      <w:r w:rsidRPr="00611DDE">
        <w:rPr>
          <w:i/>
          <w:sz w:val="24"/>
          <w:szCs w:val="24"/>
          <w:vertAlign w:val="subscript"/>
        </w:rPr>
        <w:t>Α/</w:t>
      </w:r>
      <w:proofErr w:type="spellStart"/>
      <w:r w:rsidRPr="00611DDE">
        <w:rPr>
          <w:i/>
          <w:sz w:val="24"/>
          <w:szCs w:val="24"/>
          <w:vertAlign w:val="subscript"/>
        </w:rPr>
        <w:t>αρχ</w:t>
      </w:r>
      <w:r w:rsidRPr="00611DDE">
        <w:rPr>
          <w:i/>
          <w:sz w:val="24"/>
          <w:szCs w:val="24"/>
        </w:rPr>
        <w:t>=ΔΕ+Κ</w:t>
      </w:r>
      <w:r w:rsidRPr="00611DDE">
        <w:rPr>
          <w:i/>
          <w:sz w:val="24"/>
          <w:szCs w:val="24"/>
          <w:vertAlign w:val="subscript"/>
        </w:rPr>
        <w:t>Α</w:t>
      </w:r>
      <w:proofErr w:type="spellEnd"/>
      <w:r w:rsidRPr="00611DDE">
        <w:rPr>
          <w:i/>
          <w:sz w:val="24"/>
          <w:szCs w:val="24"/>
          <w:vertAlign w:val="subscript"/>
        </w:rPr>
        <w:t>/</w:t>
      </w:r>
      <w:proofErr w:type="spellStart"/>
      <w:r w:rsidRPr="00611DDE">
        <w:rPr>
          <w:i/>
          <w:sz w:val="24"/>
          <w:szCs w:val="24"/>
          <w:vertAlign w:val="subscript"/>
        </w:rPr>
        <w:t>τελ</w:t>
      </w:r>
      <w:proofErr w:type="spellEnd"/>
      <w:r w:rsidRPr="00611DDE">
        <w:rPr>
          <w:i/>
          <w:sz w:val="24"/>
          <w:szCs w:val="24"/>
        </w:rPr>
        <w:t xml:space="preserve"> →</w:t>
      </w:r>
    </w:p>
    <w:p w:rsidR="00611DDE" w:rsidRPr="00611DDE" w:rsidRDefault="00611DDE" w:rsidP="00611DDE">
      <w:pPr>
        <w:jc w:val="center"/>
        <w:rPr>
          <w:i/>
          <w:sz w:val="24"/>
          <w:szCs w:val="24"/>
        </w:rPr>
      </w:pPr>
      <w:r w:rsidRPr="00611DDE">
        <w:rPr>
          <w:i/>
          <w:sz w:val="24"/>
          <w:szCs w:val="24"/>
        </w:rPr>
        <w:t>Κ</w:t>
      </w:r>
      <w:r w:rsidRPr="00611DDE">
        <w:rPr>
          <w:i/>
          <w:sz w:val="24"/>
          <w:szCs w:val="24"/>
          <w:vertAlign w:val="subscript"/>
        </w:rPr>
        <w:t>Α/τελ</w:t>
      </w:r>
      <w:r w:rsidRPr="00611DDE">
        <w:rPr>
          <w:i/>
          <w:sz w:val="24"/>
          <w:szCs w:val="24"/>
        </w:rPr>
        <w:t>=13,5eV-11eV=1,5eV.</w:t>
      </w:r>
    </w:p>
    <w:p w:rsidR="00611DDE" w:rsidRDefault="00843A08" w:rsidP="00ED0A8C">
      <w:pPr>
        <w:ind w:left="397"/>
      </w:pPr>
      <w:r>
        <w:t xml:space="preserve">Στη συνέχεια βέβαια το άτομο θα </w:t>
      </w:r>
      <w:proofErr w:type="spellStart"/>
      <w:r>
        <w:t>αποδιεγερθεί</w:t>
      </w:r>
      <w:proofErr w:type="spellEnd"/>
      <w:r w:rsidR="00ED0A8C">
        <w:t>,</w:t>
      </w:r>
      <w:r>
        <w:t xml:space="preserve"> εκπέμποντας ένα φωτόνιο με ενέργεια 11eV, οπότε:</w:t>
      </w:r>
    </w:p>
    <w:p w:rsidR="00843A08" w:rsidRDefault="00843A08" w:rsidP="00843A08">
      <w:pPr>
        <w:jc w:val="center"/>
      </w:pPr>
      <w:proofErr w:type="spellStart"/>
      <w:r w:rsidRPr="00843A08">
        <w:rPr>
          <w:i/>
          <w:sz w:val="24"/>
          <w:szCs w:val="24"/>
        </w:rPr>
        <w:t>Ε</w:t>
      </w:r>
      <w:r w:rsidRPr="00843A08">
        <w:rPr>
          <w:i/>
          <w:sz w:val="24"/>
          <w:szCs w:val="24"/>
          <w:vertAlign w:val="subscript"/>
        </w:rPr>
        <w:t>φ</w:t>
      </w:r>
      <w:r w:rsidRPr="00843A08">
        <w:rPr>
          <w:i/>
          <w:sz w:val="24"/>
          <w:szCs w:val="24"/>
        </w:rPr>
        <w:t>=hf</w:t>
      </w:r>
      <w:proofErr w:type="spellEnd"/>
      <w:r>
        <w:t xml:space="preserve"> → </w:t>
      </w:r>
      <w:r w:rsidR="00CE093D" w:rsidRPr="00843A08">
        <w:rPr>
          <w:position w:val="-24"/>
        </w:rPr>
        <w:object w:dxaOrig="4040" w:dyaOrig="660">
          <v:shape id="_x0000_i1027" type="#_x0000_t75" style="width:202.05pt;height:33.05pt" o:ole="">
            <v:imagedata r:id="rId11" o:title=""/>
          </v:shape>
          <o:OLEObject Type="Embed" ProgID="Equation.3" ShapeID="_x0000_i1027" DrawAspect="Content" ObjectID="_1491294851" r:id="rId12"/>
        </w:object>
      </w:r>
    </w:p>
    <w:p w:rsidR="00ED0A8C" w:rsidRDefault="00CE093D" w:rsidP="00CE093D">
      <w:pPr>
        <w:pStyle w:val="1"/>
      </w:pPr>
      <w:r>
        <w:t>Η ενέργεια του φωτονίου που απορροφήθηκε είναι:</w:t>
      </w:r>
    </w:p>
    <w:p w:rsidR="00CE093D" w:rsidRDefault="00CE093D" w:rsidP="00CF5915">
      <w:pPr>
        <w:jc w:val="center"/>
        <w:rPr>
          <w:i/>
          <w:sz w:val="24"/>
          <w:szCs w:val="24"/>
        </w:rPr>
      </w:pPr>
      <w:r w:rsidRPr="00843A08">
        <w:rPr>
          <w:i/>
          <w:sz w:val="24"/>
          <w:szCs w:val="24"/>
        </w:rPr>
        <w:t>Ε</w:t>
      </w:r>
      <w:r w:rsidRPr="00843A08">
        <w:rPr>
          <w:i/>
          <w:sz w:val="24"/>
          <w:szCs w:val="24"/>
          <w:vertAlign w:val="subscript"/>
        </w:rPr>
        <w:t>φ</w:t>
      </w:r>
      <w:r w:rsidRPr="00843A08">
        <w:rPr>
          <w:i/>
          <w:sz w:val="24"/>
          <w:szCs w:val="24"/>
        </w:rPr>
        <w:t>=hf</w:t>
      </w:r>
      <w:r>
        <w:rPr>
          <w:i/>
          <w:sz w:val="24"/>
          <w:szCs w:val="24"/>
        </w:rPr>
        <w:t>=6∙10</w:t>
      </w:r>
      <w:r>
        <w:rPr>
          <w:i/>
          <w:sz w:val="24"/>
          <w:szCs w:val="24"/>
          <w:vertAlign w:val="superscript"/>
        </w:rPr>
        <w:t>-34</w:t>
      </w:r>
      <w:r>
        <w:rPr>
          <w:i/>
          <w:sz w:val="24"/>
          <w:szCs w:val="24"/>
        </w:rPr>
        <w:t>∙10</w:t>
      </w:r>
      <w:r>
        <w:rPr>
          <w:i/>
          <w:sz w:val="24"/>
          <w:szCs w:val="24"/>
          <w:vertAlign w:val="superscript"/>
        </w:rPr>
        <w:t>16</w:t>
      </w:r>
      <w:r>
        <w:rPr>
          <w:i/>
          <w:sz w:val="24"/>
          <w:szCs w:val="24"/>
        </w:rPr>
        <w:t>J=6∙10</w:t>
      </w:r>
      <w:r>
        <w:rPr>
          <w:i/>
          <w:sz w:val="24"/>
          <w:szCs w:val="24"/>
          <w:vertAlign w:val="superscript"/>
        </w:rPr>
        <w:t>-18</w:t>
      </w:r>
      <w:r>
        <w:rPr>
          <w:i/>
          <w:sz w:val="24"/>
          <w:szCs w:val="24"/>
        </w:rPr>
        <w:t>J</w:t>
      </w:r>
    </w:p>
    <w:p w:rsidR="00CE093D" w:rsidRDefault="00CE093D" w:rsidP="00CF5915">
      <w:pPr>
        <w:ind w:left="397"/>
        <w:rPr>
          <w:rFonts w:cs="Times New Roman"/>
        </w:rPr>
      </w:pPr>
      <w:r>
        <w:t xml:space="preserve">Η παραπάνω ενέργεια σε </w:t>
      </w:r>
      <w:proofErr w:type="spellStart"/>
      <w:r>
        <w:t>eV</w:t>
      </w:r>
      <w:proofErr w:type="spellEnd"/>
      <w:r>
        <w:t xml:space="preserve"> είναι </w:t>
      </w:r>
      <w:r w:rsidRPr="00CE093D">
        <w:rPr>
          <w:position w:val="-26"/>
        </w:rPr>
        <w:object w:dxaOrig="3080" w:dyaOrig="680">
          <v:shape id="_x0000_i1028" type="#_x0000_t75" style="width:153.9pt;height:34.15pt" o:ole="">
            <v:imagedata r:id="rId13" o:title=""/>
          </v:shape>
          <o:OLEObject Type="Embed" ProgID="Equation.3" ShapeID="_x0000_i1028" DrawAspect="Content" ObjectID="_1491294852" r:id="rId14"/>
        </w:object>
      </w:r>
      <w:r w:rsidR="00CF5915">
        <w:t>, πολύ μεγαλύτερη από αυτήν που απαιτείται για τον ιονισμό του ατόμου ΔΕ</w:t>
      </w:r>
      <w:r w:rsidR="00CF5915">
        <w:rPr>
          <w:vertAlign w:val="subscript"/>
        </w:rPr>
        <w:t>ιον</w:t>
      </w:r>
      <w:r w:rsidR="00CF5915">
        <w:t>=Ε</w:t>
      </w:r>
      <w:r w:rsidR="00CF5915">
        <w:rPr>
          <w:rFonts w:cs="Times New Roman"/>
          <w:vertAlign w:val="subscript"/>
        </w:rPr>
        <w:t>∞</w:t>
      </w:r>
      <w:r w:rsidR="00CF5915">
        <w:rPr>
          <w:rFonts w:cs="Times New Roman"/>
        </w:rPr>
        <w:t>-Ε</w:t>
      </w:r>
      <w:r w:rsidR="00CF5915">
        <w:rPr>
          <w:rFonts w:cs="Times New Roman"/>
          <w:vertAlign w:val="subscript"/>
        </w:rPr>
        <w:t>1</w:t>
      </w:r>
      <w:r w:rsidR="00CF5915">
        <w:rPr>
          <w:rFonts w:cs="Times New Roman"/>
        </w:rPr>
        <w:t>=15eV. Συνεπώς το άτ</w:t>
      </w:r>
      <w:r w:rsidR="00CF5915">
        <w:rPr>
          <w:rFonts w:cs="Times New Roman"/>
        </w:rPr>
        <w:t>ο</w:t>
      </w:r>
      <w:r w:rsidR="00CF5915">
        <w:rPr>
          <w:rFonts w:cs="Times New Roman"/>
        </w:rPr>
        <w:t>μο ιονίζεται, ενώ μετά την απομάκρυνσή του από το ηλεκτρικό πεδίο, το ηλεκτρόνιο έχει ενέργεια:</w:t>
      </w:r>
    </w:p>
    <w:p w:rsidR="00CF5915" w:rsidRPr="00CF5915" w:rsidRDefault="00CF5915" w:rsidP="00CF5915">
      <w:pPr>
        <w:jc w:val="center"/>
        <w:rPr>
          <w:rFonts w:cs="Times New Roman"/>
          <w:i/>
          <w:sz w:val="24"/>
          <w:szCs w:val="24"/>
        </w:rPr>
      </w:pPr>
      <w:r w:rsidRPr="00CF5915">
        <w:rPr>
          <w:rFonts w:cs="Times New Roman"/>
          <w:i/>
          <w:sz w:val="24"/>
          <w:szCs w:val="24"/>
        </w:rPr>
        <w:t>Κ</w:t>
      </w:r>
      <w:r w:rsidRPr="00CF5915">
        <w:rPr>
          <w:rFonts w:cs="Times New Roman"/>
          <w:i/>
          <w:sz w:val="24"/>
          <w:szCs w:val="24"/>
          <w:vertAlign w:val="subscript"/>
        </w:rPr>
        <w:t>τελ</w:t>
      </w:r>
      <w:r w:rsidRPr="00CF5915">
        <w:rPr>
          <w:rFonts w:cs="Times New Roman"/>
          <w:i/>
          <w:sz w:val="24"/>
          <w:szCs w:val="24"/>
        </w:rPr>
        <w:t>=37,5eV-15eV=22,5eV=22,5∙1,6∙10</w:t>
      </w:r>
      <w:r w:rsidRPr="00CF5915">
        <w:rPr>
          <w:rFonts w:cs="Times New Roman"/>
          <w:i/>
          <w:sz w:val="24"/>
          <w:szCs w:val="24"/>
          <w:vertAlign w:val="superscript"/>
        </w:rPr>
        <w:t>-19</w:t>
      </w:r>
      <w:r w:rsidRPr="00CF5915">
        <w:rPr>
          <w:rFonts w:cs="Times New Roman"/>
          <w:i/>
          <w:sz w:val="24"/>
          <w:szCs w:val="24"/>
        </w:rPr>
        <w:t>J=3,6∙10</w:t>
      </w:r>
      <w:r w:rsidRPr="00CF5915">
        <w:rPr>
          <w:rFonts w:cs="Times New Roman"/>
          <w:i/>
          <w:sz w:val="24"/>
          <w:szCs w:val="24"/>
          <w:vertAlign w:val="superscript"/>
        </w:rPr>
        <w:t>-1</w:t>
      </w:r>
      <w:r w:rsidR="000276DA">
        <w:rPr>
          <w:rFonts w:cs="Times New Roman"/>
          <w:i/>
          <w:sz w:val="24"/>
          <w:szCs w:val="24"/>
          <w:vertAlign w:val="superscript"/>
        </w:rPr>
        <w:t>8</w:t>
      </w:r>
      <w:r w:rsidRPr="00CF5915">
        <w:rPr>
          <w:rFonts w:cs="Times New Roman"/>
          <w:i/>
          <w:sz w:val="24"/>
          <w:szCs w:val="24"/>
        </w:rPr>
        <w:t>J.</w:t>
      </w:r>
    </w:p>
    <w:p w:rsidR="00CF5915" w:rsidRPr="009E3BAC" w:rsidRDefault="00CF5915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CF5915" w:rsidRDefault="00CF5915" w:rsidP="00CF5915"/>
    <w:p w:rsidR="00CF5915" w:rsidRPr="00CF5915" w:rsidRDefault="00CF5915" w:rsidP="00CE093D"/>
    <w:sectPr w:rsidR="00CF5915" w:rsidRPr="00CF5915" w:rsidSect="00C33088">
      <w:headerReference w:type="default" r:id="rId15"/>
      <w:footerReference w:type="default" r:id="rId1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73" w:rsidRDefault="00687573" w:rsidP="00A3406C">
      <w:pPr>
        <w:spacing w:line="240" w:lineRule="auto"/>
      </w:pPr>
      <w:r>
        <w:separator/>
      </w:r>
    </w:p>
  </w:endnote>
  <w:endnote w:type="continuationSeparator" w:id="0">
    <w:p w:rsidR="00687573" w:rsidRDefault="00687573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88" w:rsidRDefault="00BE6EEC" w:rsidP="00B34F5D">
    <w:pPr>
      <w:pStyle w:val="a6"/>
      <w:framePr w:wrap="around" w:vAnchor="text" w:hAnchor="page" w:x="9971" w:y="202"/>
      <w:rPr>
        <w:rStyle w:val="a7"/>
      </w:rPr>
    </w:pPr>
    <w:r>
      <w:rPr>
        <w:rStyle w:val="a7"/>
      </w:rPr>
      <w:fldChar w:fldCharType="begin"/>
    </w:r>
    <w:r w:rsidR="00B949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6DAC">
      <w:rPr>
        <w:rStyle w:val="a7"/>
        <w:noProof/>
      </w:rPr>
      <w:t>1</w:t>
    </w:r>
    <w:r>
      <w:rPr>
        <w:rStyle w:val="a7"/>
      </w:rPr>
      <w:fldChar w:fldCharType="end"/>
    </w:r>
  </w:p>
  <w:p w:rsidR="00C33088" w:rsidRPr="00D56705" w:rsidRDefault="00B949F1" w:rsidP="00C33088">
    <w:pPr>
      <w:pStyle w:val="a6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C33088" w:rsidRDefault="00687573" w:rsidP="00C33088">
    <w:pPr>
      <w:pStyle w:val="a6"/>
    </w:pPr>
  </w:p>
  <w:p w:rsidR="00C33088" w:rsidRDefault="006875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73" w:rsidRDefault="00687573" w:rsidP="00A3406C">
      <w:pPr>
        <w:spacing w:line="240" w:lineRule="auto"/>
      </w:pPr>
      <w:r>
        <w:separator/>
      </w:r>
    </w:p>
  </w:footnote>
  <w:footnote w:type="continuationSeparator" w:id="0">
    <w:p w:rsidR="00687573" w:rsidRDefault="00687573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88" w:rsidRPr="00CB1DAE" w:rsidRDefault="00B949F1" w:rsidP="00B34F5D">
    <w:pPr>
      <w:pStyle w:val="a5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</w:r>
    <w:r w:rsidR="00CB1DAE">
      <w:rPr>
        <w:i/>
      </w:rPr>
      <w:t xml:space="preserve">Το </w:t>
    </w:r>
    <w:r w:rsidR="00E17DDA">
      <w:rPr>
        <w:i/>
      </w:rPr>
      <w:t>άτομο</w:t>
    </w:r>
    <w:r w:rsidR="00CB1DAE">
      <w:rPr>
        <w:i/>
      </w:rPr>
      <w:t>.</w:t>
    </w:r>
  </w:p>
  <w:p w:rsidR="00C33088" w:rsidRDefault="006875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B38328B"/>
    <w:multiLevelType w:val="multilevel"/>
    <w:tmpl w:val="6BD6774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Roman"/>
      <w:pStyle w:val="2"/>
      <w:suff w:val="space"/>
      <w:lvlText w:val="%2. "/>
      <w:lvlJc w:val="left"/>
      <w:pPr>
        <w:ind w:left="680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3"/>
      <w:suff w:val="nothing"/>
      <w:lvlText w:val="%3.  "/>
      <w:lvlJc w:val="left"/>
      <w:pPr>
        <w:ind w:left="907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02A8B"/>
    <w:rsid w:val="00010B75"/>
    <w:rsid w:val="000276DA"/>
    <w:rsid w:val="00045D05"/>
    <w:rsid w:val="00052922"/>
    <w:rsid w:val="0006516E"/>
    <w:rsid w:val="00075596"/>
    <w:rsid w:val="000A044E"/>
    <w:rsid w:val="000C7797"/>
    <w:rsid w:val="000E729C"/>
    <w:rsid w:val="000F2496"/>
    <w:rsid w:val="000F4450"/>
    <w:rsid w:val="000F7221"/>
    <w:rsid w:val="00122424"/>
    <w:rsid w:val="00123591"/>
    <w:rsid w:val="001274C8"/>
    <w:rsid w:val="001408C9"/>
    <w:rsid w:val="001448D3"/>
    <w:rsid w:val="00160833"/>
    <w:rsid w:val="00162CBE"/>
    <w:rsid w:val="00164A85"/>
    <w:rsid w:val="0017299D"/>
    <w:rsid w:val="00177B93"/>
    <w:rsid w:val="0018605F"/>
    <w:rsid w:val="00192AB6"/>
    <w:rsid w:val="001949E8"/>
    <w:rsid w:val="001A6FB8"/>
    <w:rsid w:val="001F6DAC"/>
    <w:rsid w:val="002040D2"/>
    <w:rsid w:val="00204E02"/>
    <w:rsid w:val="00207C27"/>
    <w:rsid w:val="00253B4A"/>
    <w:rsid w:val="0027213A"/>
    <w:rsid w:val="00294F3E"/>
    <w:rsid w:val="002951A0"/>
    <w:rsid w:val="002A4FED"/>
    <w:rsid w:val="002B0AC8"/>
    <w:rsid w:val="002C2526"/>
    <w:rsid w:val="002F2AD7"/>
    <w:rsid w:val="003066DC"/>
    <w:rsid w:val="003118CF"/>
    <w:rsid w:val="00321171"/>
    <w:rsid w:val="00332BAD"/>
    <w:rsid w:val="00342911"/>
    <w:rsid w:val="00380970"/>
    <w:rsid w:val="003A67D1"/>
    <w:rsid w:val="003E0693"/>
    <w:rsid w:val="003E3D7B"/>
    <w:rsid w:val="003F118B"/>
    <w:rsid w:val="0041775F"/>
    <w:rsid w:val="004318D0"/>
    <w:rsid w:val="00443157"/>
    <w:rsid w:val="004A102D"/>
    <w:rsid w:val="004D2EA6"/>
    <w:rsid w:val="004E4815"/>
    <w:rsid w:val="004F046F"/>
    <w:rsid w:val="00501D0C"/>
    <w:rsid w:val="00534199"/>
    <w:rsid w:val="00555476"/>
    <w:rsid w:val="005907E5"/>
    <w:rsid w:val="00596405"/>
    <w:rsid w:val="005A43A4"/>
    <w:rsid w:val="005B08D4"/>
    <w:rsid w:val="005B352B"/>
    <w:rsid w:val="005D037A"/>
    <w:rsid w:val="00611DDE"/>
    <w:rsid w:val="006254CD"/>
    <w:rsid w:val="0064393F"/>
    <w:rsid w:val="00670EFE"/>
    <w:rsid w:val="00684873"/>
    <w:rsid w:val="00687573"/>
    <w:rsid w:val="0069267E"/>
    <w:rsid w:val="0069777F"/>
    <w:rsid w:val="006B04C2"/>
    <w:rsid w:val="006B32F4"/>
    <w:rsid w:val="006B5BC4"/>
    <w:rsid w:val="006C40E7"/>
    <w:rsid w:val="006E4078"/>
    <w:rsid w:val="0072149B"/>
    <w:rsid w:val="00724227"/>
    <w:rsid w:val="00782024"/>
    <w:rsid w:val="007865D0"/>
    <w:rsid w:val="00796D92"/>
    <w:rsid w:val="007A5E7B"/>
    <w:rsid w:val="007B1968"/>
    <w:rsid w:val="007C150D"/>
    <w:rsid w:val="007D56F1"/>
    <w:rsid w:val="00804E48"/>
    <w:rsid w:val="00807A46"/>
    <w:rsid w:val="0081199D"/>
    <w:rsid w:val="00825DD2"/>
    <w:rsid w:val="00827F19"/>
    <w:rsid w:val="00843A08"/>
    <w:rsid w:val="008553C2"/>
    <w:rsid w:val="0086795B"/>
    <w:rsid w:val="008B1725"/>
    <w:rsid w:val="008B457C"/>
    <w:rsid w:val="008B665E"/>
    <w:rsid w:val="008D46FD"/>
    <w:rsid w:val="008F58D0"/>
    <w:rsid w:val="009033B1"/>
    <w:rsid w:val="00920DE2"/>
    <w:rsid w:val="0092138B"/>
    <w:rsid w:val="00924D42"/>
    <w:rsid w:val="0092530A"/>
    <w:rsid w:val="0093425E"/>
    <w:rsid w:val="00936742"/>
    <w:rsid w:val="009569C2"/>
    <w:rsid w:val="009821E1"/>
    <w:rsid w:val="00987219"/>
    <w:rsid w:val="009B6841"/>
    <w:rsid w:val="009C169A"/>
    <w:rsid w:val="009C1C79"/>
    <w:rsid w:val="009C4B11"/>
    <w:rsid w:val="009D3517"/>
    <w:rsid w:val="009D5654"/>
    <w:rsid w:val="009F32D0"/>
    <w:rsid w:val="00A14935"/>
    <w:rsid w:val="00A3406C"/>
    <w:rsid w:val="00A560D4"/>
    <w:rsid w:val="00A65717"/>
    <w:rsid w:val="00A84635"/>
    <w:rsid w:val="00A86698"/>
    <w:rsid w:val="00AB1B3C"/>
    <w:rsid w:val="00AD6839"/>
    <w:rsid w:val="00AD72DC"/>
    <w:rsid w:val="00AD7F47"/>
    <w:rsid w:val="00AF6FBD"/>
    <w:rsid w:val="00B02384"/>
    <w:rsid w:val="00B1323B"/>
    <w:rsid w:val="00B22C0A"/>
    <w:rsid w:val="00B35726"/>
    <w:rsid w:val="00B4365A"/>
    <w:rsid w:val="00B949F1"/>
    <w:rsid w:val="00BB6C83"/>
    <w:rsid w:val="00BE4E2A"/>
    <w:rsid w:val="00BE69D7"/>
    <w:rsid w:val="00BE6E72"/>
    <w:rsid w:val="00BE6EEC"/>
    <w:rsid w:val="00C1324F"/>
    <w:rsid w:val="00C14A12"/>
    <w:rsid w:val="00C22CFC"/>
    <w:rsid w:val="00C26A80"/>
    <w:rsid w:val="00C31335"/>
    <w:rsid w:val="00C6193E"/>
    <w:rsid w:val="00C82A19"/>
    <w:rsid w:val="00CA311C"/>
    <w:rsid w:val="00CB1DAE"/>
    <w:rsid w:val="00CC2E8D"/>
    <w:rsid w:val="00CE093D"/>
    <w:rsid w:val="00CF12BD"/>
    <w:rsid w:val="00CF5915"/>
    <w:rsid w:val="00CF5A52"/>
    <w:rsid w:val="00D041F9"/>
    <w:rsid w:val="00D07D8B"/>
    <w:rsid w:val="00D31F76"/>
    <w:rsid w:val="00D51085"/>
    <w:rsid w:val="00D57E3B"/>
    <w:rsid w:val="00D6094C"/>
    <w:rsid w:val="00D736CF"/>
    <w:rsid w:val="00D8077C"/>
    <w:rsid w:val="00D82BC8"/>
    <w:rsid w:val="00D966B2"/>
    <w:rsid w:val="00DA3575"/>
    <w:rsid w:val="00DC2520"/>
    <w:rsid w:val="00DC6CCD"/>
    <w:rsid w:val="00DF546B"/>
    <w:rsid w:val="00E17DDA"/>
    <w:rsid w:val="00E2751B"/>
    <w:rsid w:val="00E35D68"/>
    <w:rsid w:val="00E62C84"/>
    <w:rsid w:val="00E7126D"/>
    <w:rsid w:val="00E735CC"/>
    <w:rsid w:val="00E8404C"/>
    <w:rsid w:val="00E970BF"/>
    <w:rsid w:val="00EC0699"/>
    <w:rsid w:val="00EC1744"/>
    <w:rsid w:val="00ED0A8C"/>
    <w:rsid w:val="00ED5252"/>
    <w:rsid w:val="00F021AB"/>
    <w:rsid w:val="00F42A07"/>
    <w:rsid w:val="00F5028F"/>
    <w:rsid w:val="00F52269"/>
    <w:rsid w:val="00F53F4E"/>
    <w:rsid w:val="00F77A63"/>
    <w:rsid w:val="00F82FD7"/>
    <w:rsid w:val="00F87930"/>
    <w:rsid w:val="00FA0EFF"/>
    <w:rsid w:val="00FD49D0"/>
    <w:rsid w:val="00FE1C52"/>
    <w:rsid w:val="00FE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4635"/>
    <w:pPr>
      <w:tabs>
        <w:tab w:val="left" w:pos="397"/>
      </w:tabs>
      <w:spacing w:after="0" w:line="360" w:lineRule="auto"/>
      <w:jc w:val="both"/>
    </w:pPr>
    <w:rPr>
      <w:rFonts w:ascii="Times New Roman" w:hAnsi="Times New Roman"/>
    </w:rPr>
  </w:style>
  <w:style w:type="paragraph" w:styleId="10">
    <w:name w:val="heading 1"/>
    <w:basedOn w:val="a1"/>
    <w:next w:val="a1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Αριθμός"/>
    <w:basedOn w:val="a1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 w:cs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2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1"/>
    <w:qFormat/>
    <w:rsid w:val="003118CF"/>
    <w:pPr>
      <w:widowControl w:val="0"/>
      <w:numPr>
        <w:ilvl w:val="1"/>
        <w:numId w:val="2"/>
      </w:numPr>
      <w:tabs>
        <w:tab w:val="left" w:pos="567"/>
      </w:tabs>
      <w:ind w:left="488" w:hanging="318"/>
    </w:pPr>
    <w:rPr>
      <w:rFonts w:eastAsia="Times New Roman" w:cs="Times New Roman"/>
      <w:szCs w:val="20"/>
      <w:lang w:eastAsia="el-GR"/>
    </w:rPr>
  </w:style>
  <w:style w:type="paragraph" w:styleId="a5">
    <w:name w:val="header"/>
    <w:basedOn w:val="a1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eastAsia="el-GR"/>
    </w:rPr>
  </w:style>
  <w:style w:type="character" w:customStyle="1" w:styleId="Char">
    <w:name w:val="Κεφαλίδα Char"/>
    <w:basedOn w:val="a2"/>
    <w:link w:val="a5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6">
    <w:name w:val="footer"/>
    <w:basedOn w:val="a1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 w:cs="Times New Roman"/>
      <w:szCs w:val="20"/>
      <w:lang w:eastAsia="el-GR"/>
    </w:rPr>
  </w:style>
  <w:style w:type="character" w:customStyle="1" w:styleId="Char0">
    <w:name w:val="Υποσέλιδο Char"/>
    <w:basedOn w:val="a2"/>
    <w:link w:val="a6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7">
    <w:name w:val="page number"/>
    <w:basedOn w:val="a2"/>
    <w:rsid w:val="00F42A07"/>
  </w:style>
  <w:style w:type="paragraph" w:styleId="a8">
    <w:name w:val="Balloon Text"/>
    <w:basedOn w:val="a1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8"/>
    <w:uiPriority w:val="99"/>
    <w:semiHidden/>
    <w:rsid w:val="00FA0EFF"/>
    <w:rPr>
      <w:rFonts w:ascii="Tahoma" w:hAnsi="Tahoma" w:cs="Tahoma"/>
      <w:sz w:val="16"/>
      <w:szCs w:val="16"/>
    </w:rPr>
  </w:style>
  <w:style w:type="numbering" w:customStyle="1" w:styleId="1ia">
    <w:name w:val="1.i.a."/>
    <w:basedOn w:val="a4"/>
    <w:rsid w:val="00A86698"/>
    <w:pPr>
      <w:numPr>
        <w:numId w:val="3"/>
      </w:numPr>
    </w:pPr>
  </w:style>
  <w:style w:type="paragraph" w:customStyle="1" w:styleId="a9">
    <w:name w:val="αβγ"/>
    <w:basedOn w:val="a1"/>
    <w:rsid w:val="00A86698"/>
    <w:pPr>
      <w:widowControl w:val="0"/>
      <w:tabs>
        <w:tab w:val="clear" w:pos="397"/>
      </w:tabs>
      <w:spacing w:line="280" w:lineRule="atLeast"/>
      <w:ind w:left="1020" w:hanging="340"/>
    </w:pPr>
    <w:rPr>
      <w:rFonts w:eastAsia="Times New Roman" w:cs="Times New Roman"/>
      <w:szCs w:val="20"/>
      <w:lang w:eastAsia="el-GR"/>
    </w:rPr>
  </w:style>
  <w:style w:type="paragraph" w:customStyle="1" w:styleId="CharCharChar">
    <w:name w:val="αβγ Char Char Char"/>
    <w:basedOn w:val="a1"/>
    <w:link w:val="CharCharCharChar"/>
    <w:rsid w:val="00A86698"/>
    <w:pPr>
      <w:tabs>
        <w:tab w:val="clear" w:pos="397"/>
      </w:tabs>
      <w:spacing w:line="280" w:lineRule="atLeast"/>
      <w:ind w:left="1020" w:hanging="340"/>
    </w:pPr>
    <w:rPr>
      <w:rFonts w:eastAsia="Times New Roman" w:cs="Times New Roman"/>
      <w:szCs w:val="20"/>
      <w:lang w:eastAsia="el-GR"/>
    </w:rPr>
  </w:style>
  <w:style w:type="character" w:customStyle="1" w:styleId="CharCharCharChar">
    <w:name w:val="αβγ Char Char Char Char"/>
    <w:basedOn w:val="a2"/>
    <w:link w:val="CharCharChar"/>
    <w:rsid w:val="00A86698"/>
    <w:rPr>
      <w:rFonts w:ascii="Times New Roman" w:eastAsia="Times New Roman" w:hAnsi="Times New Roman" w:cs="Times New Roman"/>
      <w:szCs w:val="20"/>
      <w:lang w:eastAsia="el-GR"/>
    </w:rPr>
  </w:style>
  <w:style w:type="paragraph" w:styleId="a0">
    <w:name w:val="List"/>
    <w:basedOn w:val="a1"/>
    <w:semiHidden/>
    <w:rsid w:val="001408C9"/>
    <w:pPr>
      <w:numPr>
        <w:numId w:val="4"/>
      </w:numPr>
      <w:tabs>
        <w:tab w:val="clear" w:pos="397"/>
      </w:tabs>
      <w:spacing w:before="100" w:line="280" w:lineRule="atLeast"/>
    </w:pPr>
    <w:rPr>
      <w:rFonts w:eastAsia="Times New Roman" w:cs="Times New Roman"/>
      <w:szCs w:val="20"/>
      <w:lang w:eastAsia="el-GR"/>
    </w:rPr>
  </w:style>
  <w:style w:type="paragraph" w:styleId="2">
    <w:name w:val="List 2"/>
    <w:basedOn w:val="a1"/>
    <w:semiHidden/>
    <w:rsid w:val="001408C9"/>
    <w:pPr>
      <w:numPr>
        <w:ilvl w:val="1"/>
        <w:numId w:val="4"/>
      </w:numPr>
      <w:tabs>
        <w:tab w:val="clear" w:pos="397"/>
      </w:tabs>
      <w:spacing w:line="280" w:lineRule="atLeast"/>
    </w:pPr>
    <w:rPr>
      <w:rFonts w:eastAsia="Times New Roman" w:cs="Times New Roman"/>
      <w:szCs w:val="20"/>
      <w:lang w:eastAsia="el-GR"/>
    </w:rPr>
  </w:style>
  <w:style w:type="paragraph" w:styleId="3">
    <w:name w:val="List 3"/>
    <w:basedOn w:val="a1"/>
    <w:semiHidden/>
    <w:rsid w:val="001408C9"/>
    <w:pPr>
      <w:numPr>
        <w:ilvl w:val="2"/>
        <w:numId w:val="4"/>
      </w:numPr>
      <w:tabs>
        <w:tab w:val="clear" w:pos="397"/>
      </w:tabs>
      <w:spacing w:line="280" w:lineRule="atLeast"/>
    </w:pPr>
    <w:rPr>
      <w:rFonts w:eastAsia="Times New Roman" w:cs="Times New Roman"/>
      <w:szCs w:val="20"/>
      <w:lang w:eastAsia="el-GR"/>
    </w:rPr>
  </w:style>
  <w:style w:type="paragraph" w:customStyle="1" w:styleId="aa">
    <w:name w:val="Αντίδραση"/>
    <w:rsid w:val="001408C9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2015-03-23T17:33:00Z</cp:lastPrinted>
  <dcterms:created xsi:type="dcterms:W3CDTF">2015-04-23T08:47:00Z</dcterms:created>
  <dcterms:modified xsi:type="dcterms:W3CDTF">2015-04-23T08:47:00Z</dcterms:modified>
</cp:coreProperties>
</file>