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FE" w:rsidRDefault="006853FE" w:rsidP="005E024E">
      <w:pPr>
        <w:pStyle w:val="10"/>
        <w:ind w:left="993" w:right="1133"/>
      </w:pPr>
      <w:r>
        <w:t>Οπλισμός</w:t>
      </w:r>
      <w:r w:rsidR="00CF68DD">
        <w:t xml:space="preserve"> πυκνωτή</w:t>
      </w:r>
      <w:r>
        <w:t xml:space="preserve"> με αρνητικό φορτίο.</w:t>
      </w:r>
    </w:p>
    <w:p w:rsidR="006853FE" w:rsidRDefault="006853FE" w:rsidP="006853FE">
      <w:pPr>
        <w:rPr>
          <w:lang w:eastAsia="el-GR"/>
        </w:rPr>
      </w:pPr>
      <w:r>
        <w:rPr>
          <w:lang w:eastAsia="el-GR"/>
        </w:rPr>
        <w:t>Σαν συνέχεια της ανάρτησης  «</w:t>
      </w:r>
      <w:hyperlink r:id="rId7" w:history="1">
        <w:r w:rsidRPr="005D2FFA">
          <w:rPr>
            <w:rStyle w:val="-"/>
            <w:lang w:eastAsia="el-GR"/>
          </w:rPr>
          <w:t>Τα θετικά και τα αρνητικά στην Ηλεκτρική Ταλάντωση</w:t>
        </w:r>
      </w:hyperlink>
      <w:r>
        <w:rPr>
          <w:lang w:eastAsia="el-GR"/>
        </w:rPr>
        <w:t>», ας δούμε και την περίπτωση που το αρχικό φορτίο του πυκνωτή είναι αρνητικό.</w:t>
      </w:r>
    </w:p>
    <w:tbl>
      <w:tblPr>
        <w:tblpPr w:leftFromText="180" w:rightFromText="180" w:vertAnchor="text" w:tblpXSpec="right" w:tblpY="2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4"/>
      </w:tblGrid>
      <w:tr w:rsidR="006853FE" w:rsidRPr="00BA1C5B" w:rsidTr="007B3D02">
        <w:trPr>
          <w:trHeight w:val="1061"/>
          <w:jc w:val="right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6853FE" w:rsidRPr="00BA1C5B" w:rsidRDefault="00A70093" w:rsidP="007B3D02">
            <w:r w:rsidRPr="00BA1C5B">
              <w:object w:dxaOrig="1273" w:dyaOrig="1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pt;height:81.1pt" o:ole="" filled="t" fillcolor="#c6d9f1">
                  <v:fill color2="fill lighten(51)" focusposition="1" focussize="" method="linear sigma" type="gradient"/>
                  <v:imagedata r:id="rId8" o:title=""/>
                </v:shape>
                <o:OLEObject Type="Embed" ProgID="Visio.Drawing.11" ShapeID="_x0000_i1025" DrawAspect="Content" ObjectID="_1472835139" r:id="rId9"/>
              </w:object>
            </w:r>
          </w:p>
        </w:tc>
      </w:tr>
    </w:tbl>
    <w:p w:rsidR="00ED5D64" w:rsidRDefault="006853FE" w:rsidP="00ED5D64">
      <w:r>
        <w:t>Στο ιδανικό κύκλωμα LC του σχήματος, δίνονται ότι C=</w:t>
      </w:r>
      <w:r w:rsidR="00703ECE">
        <w:t>1</w:t>
      </w:r>
      <w:r>
        <w:t>0μF και L=4mΗ. Ο πυκνωτής εί</w:t>
      </w:r>
      <w:r w:rsidR="00ED5D64">
        <w:t>χε</w:t>
      </w:r>
      <w:r>
        <w:t xml:space="preserve"> φορτισ</w:t>
      </w:r>
      <w:r w:rsidR="00ED5D64">
        <w:t xml:space="preserve">τεί </w:t>
      </w:r>
      <w:r>
        <w:t xml:space="preserve"> με φορτίο Q</w:t>
      </w:r>
      <w:r w:rsidR="003E091F">
        <w:t>=40μC</w:t>
      </w:r>
      <w:r w:rsidR="00ED5D64">
        <w:t xml:space="preserve"> και εκτελεί αμείωτη ηλεκτρική ταλάντωση</w:t>
      </w:r>
      <w:r>
        <w:t>.</w:t>
      </w:r>
      <w:r w:rsidR="00ED5D64">
        <w:t xml:space="preserve"> Δεχόμαστε t=0 τη στιγμή που </w:t>
      </w:r>
      <w:r w:rsidR="00ED5D64">
        <w:rPr>
          <w:color w:val="333333"/>
          <w:shd w:val="clear" w:color="auto" w:fill="FFFFFF"/>
        </w:rPr>
        <w:t>q</w:t>
      </w:r>
      <w:r w:rsidR="007929A3">
        <w:rPr>
          <w:color w:val="333333"/>
          <w:shd w:val="clear" w:color="auto" w:fill="FFFFFF"/>
        </w:rPr>
        <w:t>=-20</w:t>
      </w:r>
      <w:r w:rsidR="00ED5D64" w:rsidRPr="00ED5D64">
        <w:rPr>
          <w:color w:val="333333"/>
          <w:shd w:val="clear" w:color="auto" w:fill="FFFFFF"/>
        </w:rPr>
        <w:t>μC</w:t>
      </w:r>
      <w:r w:rsidR="00ED5D64">
        <w:rPr>
          <w:color w:val="333333"/>
          <w:shd w:val="clear" w:color="auto" w:fill="FFFFFF"/>
        </w:rPr>
        <w:t xml:space="preserve"> και</w:t>
      </w:r>
      <w:r w:rsidR="003E091F">
        <w:rPr>
          <w:color w:val="333333"/>
          <w:shd w:val="clear" w:color="auto" w:fill="FFFFFF"/>
        </w:rPr>
        <w:t xml:space="preserve"> i&gt;0</w:t>
      </w:r>
      <w:r w:rsidR="00ED5D64">
        <w:rPr>
          <w:color w:val="333333"/>
          <w:shd w:val="clear" w:color="auto" w:fill="FFFFFF"/>
        </w:rPr>
        <w:t>. Ν</w:t>
      </w:r>
      <w:r w:rsidR="00ED5D64">
        <w:t>α βρεθούν:</w:t>
      </w:r>
    </w:p>
    <w:p w:rsidR="00ED5D64" w:rsidRDefault="00A70093" w:rsidP="00ED5D64">
      <w:pPr>
        <w:pStyle w:val="aa"/>
        <w:numPr>
          <w:ilvl w:val="1"/>
          <w:numId w:val="8"/>
        </w:numPr>
        <w:tabs>
          <w:tab w:val="left" w:pos="425"/>
        </w:tabs>
        <w:jc w:val="both"/>
      </w:pPr>
      <w:r>
        <w:t>Οι εξισώσεις του φορτίου του πυκνωτή και της έντασης του ρεύματος σε συνάρτ</w:t>
      </w:r>
      <w:r>
        <w:t>η</w:t>
      </w:r>
      <w:r>
        <w:t>ση με το χρόνο.</w:t>
      </w:r>
    </w:p>
    <w:p w:rsidR="00ED5D64" w:rsidRDefault="00ED5D64" w:rsidP="00ED5D64">
      <w:pPr>
        <w:pStyle w:val="aa"/>
        <w:numPr>
          <w:ilvl w:val="1"/>
          <w:numId w:val="8"/>
        </w:numPr>
        <w:tabs>
          <w:tab w:val="left" w:pos="425"/>
        </w:tabs>
        <w:jc w:val="both"/>
      </w:pPr>
      <w:r>
        <w:t>Η τάση του πυκνωτή V</w:t>
      </w:r>
      <w:r>
        <w:rPr>
          <w:vertAlign w:val="subscript"/>
        </w:rPr>
        <w:t>c</w:t>
      </w:r>
      <w:r>
        <w:t xml:space="preserve"> και η τάση του πηνίου V</w:t>
      </w:r>
      <w:r>
        <w:rPr>
          <w:vertAlign w:val="subscript"/>
        </w:rPr>
        <w:t>L</w:t>
      </w:r>
      <w:r>
        <w:t>, όπως και η ΗΕΔ από αυτεπαγωγή στο πηνίο</w:t>
      </w:r>
      <w:r w:rsidR="00A70093">
        <w:t xml:space="preserve"> τη στιγμή t=0</w:t>
      </w:r>
      <w:r>
        <w:t>.</w:t>
      </w:r>
    </w:p>
    <w:p w:rsidR="00ED5D64" w:rsidRDefault="00A70093" w:rsidP="00ED5D64">
      <w:pPr>
        <w:pStyle w:val="aa"/>
        <w:numPr>
          <w:ilvl w:val="1"/>
          <w:numId w:val="8"/>
        </w:numPr>
        <w:tabs>
          <w:tab w:val="left" w:pos="425"/>
        </w:tabs>
        <w:jc w:val="both"/>
      </w:pPr>
      <w:r>
        <w:t xml:space="preserve">Ο </w:t>
      </w:r>
      <w:r w:rsidR="00ED5D64">
        <w:t>ρυθμό</w:t>
      </w:r>
      <w:r>
        <w:t>ς</w:t>
      </w:r>
      <w:r w:rsidR="00ED5D64">
        <w:t xml:space="preserve"> μεταβολής της έντασης του ρεύματος</w:t>
      </w:r>
      <w:r>
        <w:t xml:space="preserve"> την παραπάνω χρονική στιγμή</w:t>
      </w:r>
      <w:r w:rsidR="00ED5D64">
        <w:t>.</w:t>
      </w:r>
    </w:p>
    <w:p w:rsidR="00ED5D64" w:rsidRDefault="00ED5D64" w:rsidP="00ED5D64">
      <w:pPr>
        <w:pStyle w:val="aa"/>
        <w:numPr>
          <w:ilvl w:val="1"/>
          <w:numId w:val="8"/>
        </w:numPr>
        <w:tabs>
          <w:tab w:val="left" w:pos="425"/>
        </w:tabs>
        <w:jc w:val="both"/>
      </w:pPr>
      <w:r>
        <w:t>Η ισχύς του πυκνωτή και η ισχύς του πηνίου.</w:t>
      </w:r>
    </w:p>
    <w:p w:rsidR="00ED5D64" w:rsidRPr="00121BCD" w:rsidRDefault="00A70093" w:rsidP="00121BCD">
      <w:pPr>
        <w:spacing w:before="120" w:after="120"/>
        <w:rPr>
          <w:b/>
          <w:i/>
          <w:color w:val="548DD4" w:themeColor="text2" w:themeTint="99"/>
          <w:sz w:val="24"/>
          <w:szCs w:val="24"/>
        </w:rPr>
      </w:pPr>
      <w:r w:rsidRPr="00121BCD">
        <w:rPr>
          <w:b/>
          <w:i/>
          <w:color w:val="548DD4" w:themeColor="text2" w:themeTint="99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5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</w:tblGrid>
      <w:tr w:rsidR="007929A3" w:rsidRPr="00BA1C5B" w:rsidTr="007B3D02">
        <w:trPr>
          <w:trHeight w:val="1030"/>
          <w:jc w:val="righ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29A3" w:rsidRPr="00BA1C5B" w:rsidRDefault="00E53B3B" w:rsidP="007B3D02">
            <w:r w:rsidRPr="00BA1C5B">
              <w:object w:dxaOrig="1310" w:dyaOrig="1732">
                <v:shape id="_x0000_i1026" type="#_x0000_t75" style="width:65.4pt;height:86.9pt" o:ole="" filled="t" fillcolor="#c6d9f1">
                  <v:fill color2="fill lighten(51)" focusposition="1" focussize="" method="linear sigma" type="gradient"/>
                  <v:imagedata r:id="rId10" o:title=""/>
                </v:shape>
                <o:OLEObject Type="Embed" ProgID="Visio.Drawing.11" ShapeID="_x0000_i1026" DrawAspect="Content" ObjectID="_1472835140" r:id="rId11"/>
              </w:object>
            </w:r>
          </w:p>
        </w:tc>
      </w:tr>
    </w:tbl>
    <w:p w:rsidR="00A70093" w:rsidRDefault="00A70093" w:rsidP="006853FE">
      <w:r>
        <w:t>Τι σημαίνει ότι το φορτίο του πυκνωτή είναι αρνητικό;  Ότι τη στιγμή t=0, το φορτίο του οπλισμού αναφ</w:t>
      </w:r>
      <w:r>
        <w:t>ο</w:t>
      </w:r>
      <w:r>
        <w:t>ράς μας είναι αρνητικό. Αλλά ποιος είναι αυτός;</w:t>
      </w:r>
    </w:p>
    <w:p w:rsidR="00A70093" w:rsidRDefault="005336DE" w:rsidP="005336DE">
      <w:pPr>
        <w:ind w:left="426" w:hanging="284"/>
      </w:pPr>
      <w:r>
        <w:t xml:space="preserve">Α) </w:t>
      </w:r>
      <w:r w:rsidR="00A70093">
        <w:t>Έστω ότι είναι ο οπλισμός Α, του διπλανού σχήματος</w:t>
      </w:r>
      <w:r w:rsidR="007929A3">
        <w:t>. Τότε η θετική φορά διαγραφής είναι αυτή από τον οπλισμό Α προς το Β και η θετική ένταση του ρεύματος, σημαίνει ρεύμα με φορά προς τον οπλισμό Α.</w:t>
      </w:r>
    </w:p>
    <w:p w:rsidR="007929A3" w:rsidRDefault="007929A3" w:rsidP="007929A3">
      <w:pPr>
        <w:pStyle w:val="1"/>
      </w:pPr>
      <w:r>
        <w:t>Αλλά τότε έχουμε, σε αντιστοιχία με τις μηχανικές ταλαντώσεις, τις εξισώσεις:</w:t>
      </w:r>
    </w:p>
    <w:p w:rsidR="007929A3" w:rsidRPr="006929FD" w:rsidRDefault="007929A3" w:rsidP="007929A3">
      <w:pPr>
        <w:jc w:val="center"/>
        <w:rPr>
          <w:i/>
          <w:sz w:val="24"/>
          <w:szCs w:val="24"/>
        </w:rPr>
      </w:pPr>
      <w:r w:rsidRPr="006929FD">
        <w:rPr>
          <w:i/>
          <w:sz w:val="24"/>
          <w:szCs w:val="24"/>
        </w:rPr>
        <w:t>q=Q∙ημ(ωt+φ</w:t>
      </w:r>
      <w:r w:rsidRPr="006929FD">
        <w:rPr>
          <w:i/>
          <w:sz w:val="24"/>
          <w:szCs w:val="24"/>
          <w:vertAlign w:val="subscript"/>
        </w:rPr>
        <w:t>0</w:t>
      </w:r>
      <w:r w:rsidRPr="006929FD">
        <w:rPr>
          <w:i/>
          <w:sz w:val="24"/>
          <w:szCs w:val="24"/>
        </w:rPr>
        <w:t>) (1)   και i=Ι∙συν(ωt+φ</w:t>
      </w:r>
      <w:r w:rsidRPr="006929FD">
        <w:rPr>
          <w:i/>
          <w:sz w:val="24"/>
          <w:szCs w:val="24"/>
          <w:vertAlign w:val="subscript"/>
        </w:rPr>
        <w:t>0</w:t>
      </w:r>
      <w:r w:rsidRPr="006929FD">
        <w:rPr>
          <w:i/>
          <w:sz w:val="24"/>
          <w:szCs w:val="24"/>
        </w:rPr>
        <w:t>)  (2)</w:t>
      </w:r>
    </w:p>
    <w:p w:rsidR="00A073A4" w:rsidRDefault="00A073A4" w:rsidP="007D51BA">
      <w:pPr>
        <w:ind w:left="567"/>
      </w:pPr>
      <w:r>
        <w:t xml:space="preserve">όπου </w:t>
      </w:r>
      <w:r w:rsidR="006929FD" w:rsidRPr="00A073A4">
        <w:rPr>
          <w:position w:val="-32"/>
        </w:rPr>
        <w:object w:dxaOrig="5020" w:dyaOrig="700">
          <v:shape id="_x0000_i1027" type="#_x0000_t75" style="width:251.15pt;height:35.15pt" o:ole="">
            <v:imagedata r:id="rId12" o:title=""/>
          </v:shape>
          <o:OLEObject Type="Embed" ProgID="Equation.3" ShapeID="_x0000_i1027" DrawAspect="Content" ObjectID="_1472835141" r:id="rId13"/>
        </w:object>
      </w:r>
      <w:r w:rsidR="006929FD">
        <w:t xml:space="preserve"> και </w:t>
      </w:r>
    </w:p>
    <w:p w:rsidR="006929FD" w:rsidRPr="006929FD" w:rsidRDefault="006929FD" w:rsidP="006929FD">
      <w:pPr>
        <w:ind w:left="567"/>
        <w:jc w:val="center"/>
        <w:rPr>
          <w:i/>
          <w:sz w:val="24"/>
          <w:szCs w:val="24"/>
        </w:rPr>
      </w:pPr>
      <w:r w:rsidRPr="006929FD">
        <w:rPr>
          <w:i/>
          <w:sz w:val="24"/>
          <w:szCs w:val="24"/>
        </w:rPr>
        <w:t>Ι=ωQ=5∙10</w:t>
      </w:r>
      <w:r w:rsidRPr="006929FD">
        <w:rPr>
          <w:i/>
          <w:sz w:val="24"/>
          <w:szCs w:val="24"/>
          <w:vertAlign w:val="superscript"/>
        </w:rPr>
        <w:t>3</w:t>
      </w:r>
      <w:r w:rsidRPr="006929FD">
        <w:rPr>
          <w:i/>
          <w:sz w:val="24"/>
          <w:szCs w:val="24"/>
        </w:rPr>
        <w:t>∙40∙10</w:t>
      </w:r>
      <w:r w:rsidRPr="006929FD">
        <w:rPr>
          <w:i/>
          <w:sz w:val="24"/>
          <w:szCs w:val="24"/>
          <w:vertAlign w:val="superscript"/>
        </w:rPr>
        <w:t>-6</w:t>
      </w:r>
      <w:r w:rsidRPr="006929FD">
        <w:rPr>
          <w:i/>
          <w:sz w:val="24"/>
          <w:szCs w:val="24"/>
        </w:rPr>
        <w:t>Α=0,2 Α</w:t>
      </w:r>
    </w:p>
    <w:p w:rsidR="007929A3" w:rsidRDefault="007929A3" w:rsidP="007D51BA">
      <w:pPr>
        <w:ind w:left="567"/>
      </w:pPr>
      <w:r>
        <w:t>Για t=0 με αντικατάσταση στην (1) παίρνουμε:</w:t>
      </w:r>
    </w:p>
    <w:p w:rsidR="00B659EE" w:rsidRDefault="007929A3" w:rsidP="007D51BA">
      <w:pPr>
        <w:ind w:left="567"/>
        <w:jc w:val="center"/>
      </w:pPr>
      <w:r w:rsidRPr="007D51BA">
        <w:rPr>
          <w:i/>
          <w:sz w:val="24"/>
          <w:szCs w:val="24"/>
        </w:rPr>
        <w:t>-20∙10</w:t>
      </w:r>
      <w:r w:rsidRPr="007D51BA">
        <w:rPr>
          <w:i/>
          <w:sz w:val="24"/>
          <w:szCs w:val="24"/>
          <w:vertAlign w:val="superscript"/>
        </w:rPr>
        <w:t>-6</w:t>
      </w:r>
      <w:r w:rsidRPr="007D51BA">
        <w:rPr>
          <w:i/>
          <w:sz w:val="24"/>
          <w:szCs w:val="24"/>
        </w:rPr>
        <w:t>=40∙10</w:t>
      </w:r>
      <w:r w:rsidRPr="007D51BA">
        <w:rPr>
          <w:i/>
          <w:sz w:val="24"/>
          <w:szCs w:val="24"/>
          <w:vertAlign w:val="superscript"/>
        </w:rPr>
        <w:t>-6</w:t>
      </w:r>
      <w:r w:rsidRPr="007D51BA">
        <w:rPr>
          <w:i/>
          <w:sz w:val="24"/>
          <w:szCs w:val="24"/>
        </w:rPr>
        <w:t>∙ημφ</w:t>
      </w:r>
      <w:r w:rsidRPr="007D51BA">
        <w:rPr>
          <w:i/>
          <w:sz w:val="24"/>
          <w:szCs w:val="24"/>
          <w:vertAlign w:val="subscript"/>
        </w:rPr>
        <w:t>0</w:t>
      </w:r>
      <w:r w:rsidRPr="007D51BA">
        <w:rPr>
          <w:i/>
          <w:sz w:val="24"/>
          <w:szCs w:val="24"/>
        </w:rPr>
        <w:t xml:space="preserve"> →</w:t>
      </w:r>
      <w:r w:rsidR="00B659EE" w:rsidRPr="007D51BA">
        <w:rPr>
          <w:i/>
          <w:sz w:val="24"/>
          <w:szCs w:val="24"/>
        </w:rPr>
        <w:t xml:space="preserve"> ημφ</w:t>
      </w:r>
      <w:r w:rsidR="00B659EE" w:rsidRPr="007D51BA">
        <w:rPr>
          <w:i/>
          <w:sz w:val="24"/>
          <w:szCs w:val="24"/>
          <w:vertAlign w:val="subscript"/>
        </w:rPr>
        <w:t>0</w:t>
      </w:r>
      <w:r w:rsidR="00B659EE" w:rsidRPr="007D51BA">
        <w:rPr>
          <w:i/>
          <w:sz w:val="24"/>
          <w:szCs w:val="24"/>
        </w:rPr>
        <w:t>= - ½</w:t>
      </w:r>
      <w:r w:rsidR="00B659EE">
        <w:t xml:space="preserve">  οπότε:</w:t>
      </w:r>
    </w:p>
    <w:p w:rsidR="007D51BA" w:rsidRPr="007D51BA" w:rsidRDefault="007D51BA" w:rsidP="007D51BA">
      <w:pPr>
        <w:jc w:val="center"/>
      </w:pPr>
      <w:r>
        <w:t>φ</w:t>
      </w:r>
      <w:r>
        <w:rPr>
          <w:vertAlign w:val="subscript"/>
        </w:rPr>
        <w:t>0</w:t>
      </w:r>
      <w:r>
        <w:t>=  π+</w:t>
      </w:r>
      <w:r w:rsidR="00A073A4" w:rsidRPr="007D51BA">
        <w:rPr>
          <w:position w:val="-24"/>
        </w:rPr>
        <w:object w:dxaOrig="1219" w:dyaOrig="620">
          <v:shape id="_x0000_i1028" type="#_x0000_t75" style="width:60.85pt;height:31.05pt" o:ole="">
            <v:imagedata r:id="rId14" o:title=""/>
          </v:shape>
          <o:OLEObject Type="Embed" ProgID="Equation.3" ShapeID="_x0000_i1028" DrawAspect="Content" ObjectID="_1472835142" r:id="rId15"/>
        </w:object>
      </w:r>
      <w:r>
        <w:t xml:space="preserve">  ή φ</w:t>
      </w:r>
      <w:r>
        <w:rPr>
          <w:vertAlign w:val="subscript"/>
        </w:rPr>
        <w:t>0</w:t>
      </w:r>
      <w:r>
        <w:t>=</w:t>
      </w:r>
      <w:r w:rsidR="00A073A4" w:rsidRPr="007D51BA">
        <w:rPr>
          <w:position w:val="-24"/>
        </w:rPr>
        <w:object w:dxaOrig="1780" w:dyaOrig="620">
          <v:shape id="_x0000_i1029" type="#_x0000_t75" style="width:88.95pt;height:31.05pt" o:ole="">
            <v:imagedata r:id="rId16" o:title=""/>
          </v:shape>
          <o:OLEObject Type="Embed" ProgID="Equation.3" ShapeID="_x0000_i1029" DrawAspect="Content" ObjectID="_1472835143" r:id="rId17"/>
        </w:object>
      </w:r>
    </w:p>
    <w:p w:rsidR="00A073A4" w:rsidRDefault="00A073A4" w:rsidP="006929FD">
      <w:pPr>
        <w:ind w:left="720"/>
      </w:pPr>
      <w:r>
        <w:t>Αλλά τότε:</w:t>
      </w:r>
    </w:p>
    <w:p w:rsidR="007929A3" w:rsidRPr="00B659EE" w:rsidRDefault="007D51BA" w:rsidP="006929FD">
      <w:pPr>
        <w:ind w:left="720"/>
      </w:pPr>
      <w:r w:rsidRPr="00A073A4">
        <w:t xml:space="preserve"> i=</w:t>
      </w:r>
      <w:r w:rsidR="00B659EE" w:rsidRPr="00A073A4">
        <w:t xml:space="preserve"> </w:t>
      </w:r>
      <w:r w:rsidRPr="00A073A4">
        <w:t>Ι∙συν</w:t>
      </w:r>
      <w:r w:rsidR="00A073A4" w:rsidRPr="00A073A4">
        <w:rPr>
          <w:position w:val="-24"/>
        </w:rPr>
        <w:object w:dxaOrig="740" w:dyaOrig="620">
          <v:shape id="_x0000_i1030" type="#_x0000_t75" style="width:36.85pt;height:31.05pt" o:ole="">
            <v:imagedata r:id="rId18" o:title=""/>
          </v:shape>
          <o:OLEObject Type="Embed" ProgID="Equation.3" ShapeID="_x0000_i1030" DrawAspect="Content" ObjectID="_1472835144" r:id="rId19"/>
        </w:object>
      </w:r>
      <w:r w:rsidR="00A073A4">
        <w:t xml:space="preserve"> απορ. ή </w:t>
      </w:r>
      <w:r w:rsidR="00A073A4" w:rsidRPr="00A073A4">
        <w:t>i= Ι∙συν</w:t>
      </w:r>
      <w:r w:rsidR="00A073A4" w:rsidRPr="00A073A4">
        <w:rPr>
          <w:position w:val="-24"/>
        </w:rPr>
        <w:object w:dxaOrig="820" w:dyaOrig="620">
          <v:shape id="_x0000_i1031" type="#_x0000_t75" style="width:40.95pt;height:31.05pt" o:ole="">
            <v:imagedata r:id="rId20" o:title=""/>
          </v:shape>
          <o:OLEObject Type="Embed" ProgID="Equation.3" ShapeID="_x0000_i1031" DrawAspect="Content" ObjectID="_1472835145" r:id="rId21"/>
        </w:object>
      </w:r>
      <w:r w:rsidR="00A073A4">
        <w:t xml:space="preserve"> δεκτή λύση, οπότε:</w:t>
      </w:r>
    </w:p>
    <w:p w:rsidR="007929A3" w:rsidRPr="006929FD" w:rsidRDefault="00BA1B7C" w:rsidP="006929FD">
      <w:pPr>
        <w:jc w:val="center"/>
      </w:pPr>
      <w:r w:rsidRPr="006929FD">
        <w:rPr>
          <w:position w:val="-28"/>
        </w:rPr>
        <w:object w:dxaOrig="2820" w:dyaOrig="680">
          <v:shape id="_x0000_i1032" type="#_x0000_t75" style="width:141.1pt;height:33.95pt" o:ole="">
            <v:imagedata r:id="rId22" o:title=""/>
          </v:shape>
          <o:OLEObject Type="Embed" ProgID="Equation.3" ShapeID="_x0000_i1032" DrawAspect="Content" ObjectID="_1472835146" r:id="rId23"/>
        </w:object>
      </w:r>
      <w:r w:rsidR="006929FD">
        <w:t xml:space="preserve"> και  </w:t>
      </w:r>
      <w:r w:rsidRPr="006929FD">
        <w:rPr>
          <w:position w:val="-28"/>
        </w:rPr>
        <w:object w:dxaOrig="2560" w:dyaOrig="680">
          <v:shape id="_x0000_i1033" type="#_x0000_t75" style="width:127.85pt;height:33.95pt" o:ole="">
            <v:imagedata r:id="rId24" o:title=""/>
          </v:shape>
          <o:OLEObject Type="Embed" ProgID="Equation.3" ShapeID="_x0000_i1033" DrawAspect="Content" ObjectID="_1472835147" r:id="rId25"/>
        </w:object>
      </w:r>
      <w:r w:rsidR="006929FD">
        <w:t xml:space="preserve">  (μονάδες στο S.Ι.)</w:t>
      </w:r>
    </w:p>
    <w:p w:rsidR="006929FD" w:rsidRPr="006929FD" w:rsidRDefault="00B36EAF" w:rsidP="005D4F64">
      <w:pPr>
        <w:pStyle w:val="1"/>
      </w:pPr>
      <w:r>
        <w:t xml:space="preserve">Από τη στιγμή που έχουμε πάρει οπλισμό αναφοράς τον οπλισμό Α, η τάση του πυκνωτή είναι η διαφορά δυναμικού </w:t>
      </w:r>
      <w:r>
        <w:rPr>
          <w:lang w:val="en-US"/>
        </w:rPr>
        <w:t>V</w:t>
      </w:r>
      <w:r>
        <w:rPr>
          <w:vertAlign w:val="subscript"/>
          <w:lang w:val="en-US"/>
        </w:rPr>
        <w:t>c</w:t>
      </w:r>
      <w:r w:rsidRPr="00B36EAF">
        <w:t>=</w:t>
      </w:r>
      <w:r>
        <w:rPr>
          <w:lang w:val="en-US"/>
        </w:rPr>
        <w:t>V</w:t>
      </w:r>
      <w:r>
        <w:rPr>
          <w:vertAlign w:val="subscript"/>
          <w:lang w:val="en-US"/>
        </w:rPr>
        <w:t>A</w:t>
      </w:r>
      <w:r w:rsidRPr="00B36EAF">
        <w:t>-</w:t>
      </w:r>
      <w:r>
        <w:rPr>
          <w:lang w:val="en-US"/>
        </w:rPr>
        <w:t>V</w:t>
      </w:r>
      <w:r>
        <w:rPr>
          <w:vertAlign w:val="subscript"/>
          <w:lang w:val="en-US"/>
        </w:rPr>
        <w:t>B</w:t>
      </w:r>
      <w:r w:rsidRPr="00B36EAF">
        <w:t>=</w:t>
      </w:r>
      <w:r w:rsidR="00E53B3B" w:rsidRPr="00B36EAF">
        <w:rPr>
          <w:position w:val="-24"/>
        </w:rPr>
        <w:object w:dxaOrig="2160" w:dyaOrig="660">
          <v:shape id="_x0000_i1034" type="#_x0000_t75" style="width:108pt;height:33.1pt" o:ole="">
            <v:imagedata r:id="rId26" o:title=""/>
          </v:shape>
          <o:OLEObject Type="Embed" ProgID="Equation.3" ShapeID="_x0000_i1034" DrawAspect="Content" ObjectID="_1472835148" r:id="rId27"/>
        </w:object>
      </w:r>
      <w:r w:rsidR="00703ECE">
        <w:t>.</w:t>
      </w:r>
    </w:p>
    <w:p w:rsidR="00ED5D64" w:rsidRDefault="00E53B3B" w:rsidP="00D315AF">
      <w:pPr>
        <w:ind w:left="510"/>
      </w:pPr>
      <w:r>
        <w:lastRenderedPageBreak/>
        <w:t>Αντίστοιχα λέγοντας τάση πηνίου (με βάση τη φορά διαγραφής) είναι η τάση V</w:t>
      </w:r>
      <w:r>
        <w:rPr>
          <w:vertAlign w:val="subscript"/>
        </w:rPr>
        <w:t>ΓΔ</w:t>
      </w:r>
      <w:r>
        <w:t>=+2V, ενώ η ΗΕΔ από αυτεπαγωγή που αναπτύσσεται στο πηνίο είναι ίση με Ε</w:t>
      </w:r>
      <w:r>
        <w:rPr>
          <w:vertAlign w:val="subscript"/>
        </w:rPr>
        <w:t>αυτ</w:t>
      </w:r>
      <w:r>
        <w:t>=-2V, αφού τείνει να δώσει ρεύμα α</w:t>
      </w:r>
      <w:r>
        <w:t>ρ</w:t>
      </w:r>
      <w:r>
        <w:t>νητικής φοράς στο κύκλωμα.</w:t>
      </w:r>
    </w:p>
    <w:p w:rsidR="00E53B3B" w:rsidRDefault="007871B7" w:rsidP="007871B7">
      <w:pPr>
        <w:pStyle w:val="1"/>
      </w:pPr>
      <w:r>
        <w:t>Από την εξίσωση της Ε</w:t>
      </w:r>
      <w:r>
        <w:rPr>
          <w:vertAlign w:val="subscript"/>
        </w:rPr>
        <w:t>αυτ</w:t>
      </w:r>
      <w:r>
        <w:t xml:space="preserve"> παίρνουμε:</w:t>
      </w:r>
    </w:p>
    <w:p w:rsidR="007871B7" w:rsidRDefault="007871B7" w:rsidP="007871B7">
      <w:pPr>
        <w:jc w:val="center"/>
        <w:rPr>
          <w:position w:val="-24"/>
        </w:rPr>
      </w:pPr>
      <w:r w:rsidRPr="007871B7">
        <w:rPr>
          <w:position w:val="-24"/>
        </w:rPr>
        <w:object w:dxaOrig="1579" w:dyaOrig="620">
          <v:shape id="_x0000_i1035" type="#_x0000_t75" style="width:79.05pt;height:31.05pt" o:ole="">
            <v:imagedata r:id="rId28" o:title=""/>
          </v:shape>
          <o:OLEObject Type="Embed" ProgID="Equation.3" ShapeID="_x0000_i1035" DrawAspect="Content" ObjectID="_1472835149" r:id="rId29"/>
        </w:object>
      </w:r>
    </w:p>
    <w:p w:rsidR="005D2FFA" w:rsidRDefault="00884461" w:rsidP="005D2FFA">
      <w:pPr>
        <w:jc w:val="center"/>
      </w:pPr>
      <w:r w:rsidRPr="007871B7">
        <w:rPr>
          <w:position w:val="-24"/>
        </w:rPr>
        <w:object w:dxaOrig="3860" w:dyaOrig="639">
          <v:shape id="_x0000_i1036" type="#_x0000_t75" style="width:193.25pt;height:31.85pt" o:ole="">
            <v:imagedata r:id="rId30" o:title=""/>
          </v:shape>
          <o:OLEObject Type="Embed" ProgID="Equation.3" ShapeID="_x0000_i1036" DrawAspect="Content" ObjectID="_1472835150" r:id="rId31"/>
        </w:object>
      </w:r>
    </w:p>
    <w:p w:rsidR="007871B7" w:rsidRDefault="007871B7" w:rsidP="007871B7">
      <w:pPr>
        <w:pStyle w:val="1"/>
      </w:pPr>
      <w:r>
        <w:t>Τη στιγμή t=0, με βάση τα παραπάνω ο πυκνωτής εκφορτίζεται , οπότε παρέχει ενέργεια στο κ</w:t>
      </w:r>
      <w:r>
        <w:t>ύ</w:t>
      </w:r>
      <w:r>
        <w:t>κλωμα με ρυθμό:</w:t>
      </w:r>
    </w:p>
    <w:p w:rsidR="007871B7" w:rsidRDefault="007871B7" w:rsidP="00802D57">
      <w:pPr>
        <w:jc w:val="center"/>
        <w:rPr>
          <w:u w:val="words"/>
        </w:rPr>
      </w:pPr>
      <w:r>
        <w:t>Ρ</w:t>
      </w:r>
      <w:r>
        <w:rPr>
          <w:vertAlign w:val="subscript"/>
        </w:rPr>
        <w:t>c</w:t>
      </w:r>
      <w:r>
        <w:t>=|V</w:t>
      </w:r>
      <w:r>
        <w:rPr>
          <w:vertAlign w:val="subscript"/>
        </w:rPr>
        <w:t>c</w:t>
      </w:r>
      <w:r>
        <w:t>|∙i=4∙10</w:t>
      </w:r>
      <w:r>
        <w:rPr>
          <w:vertAlign w:val="superscript"/>
        </w:rPr>
        <w:t>-</w:t>
      </w:r>
      <w:r w:rsidR="00802D57">
        <w:rPr>
          <w:vertAlign w:val="superscript"/>
        </w:rPr>
        <w:t>3</w:t>
      </w:r>
      <w:r w:rsidR="00401AF3" w:rsidRPr="00401AF3">
        <w:t>W</w:t>
      </w:r>
    </w:p>
    <w:p w:rsidR="00401AF3" w:rsidRDefault="00401AF3" w:rsidP="00802D57">
      <w:pPr>
        <w:ind w:left="567"/>
      </w:pPr>
      <w:r w:rsidRPr="00401AF3">
        <w:t>Αντίστοιχα</w:t>
      </w:r>
      <w:r>
        <w:t xml:space="preserve"> το πηνίο λειτουργεί ως αποδέκτης απορροφώντας ενέργεια με ρυθμό:</w:t>
      </w:r>
    </w:p>
    <w:p w:rsidR="00401AF3" w:rsidRDefault="00401AF3" w:rsidP="00802D57">
      <w:pPr>
        <w:jc w:val="center"/>
      </w:pPr>
      <w:r>
        <w:t>Ρ</w:t>
      </w:r>
      <w:r>
        <w:rPr>
          <w:vertAlign w:val="subscript"/>
        </w:rPr>
        <w:t>L</w:t>
      </w:r>
      <w:r>
        <w:t>=|V</w:t>
      </w:r>
      <w:r>
        <w:rPr>
          <w:vertAlign w:val="subscript"/>
        </w:rPr>
        <w:t>L</w:t>
      </w:r>
      <w:r>
        <w:t>|∙i=4∙10</w:t>
      </w:r>
      <w:r>
        <w:rPr>
          <w:vertAlign w:val="superscript"/>
        </w:rPr>
        <w:t>-</w:t>
      </w:r>
      <w:r w:rsidR="00802D57">
        <w:rPr>
          <w:vertAlign w:val="superscript"/>
        </w:rPr>
        <w:t>3</w:t>
      </w:r>
      <w:r w:rsidRPr="00401AF3">
        <w:t>W</w:t>
      </w:r>
    </w:p>
    <w:p w:rsidR="00401AF3" w:rsidRDefault="00401AF3" w:rsidP="00802D57">
      <w:pPr>
        <w:ind w:left="567"/>
      </w:pPr>
      <w:r>
        <w:t>Αν θέλαμε να τα θέσουμε «κάτω από την ίδια ομπρέλα» :</w:t>
      </w:r>
    </w:p>
    <w:p w:rsidR="00401AF3" w:rsidRDefault="00401AF3" w:rsidP="00802D57">
      <w:pPr>
        <w:ind w:left="567"/>
      </w:pPr>
      <w:r>
        <w:t>Η ισχύς</w:t>
      </w:r>
      <w:r w:rsidR="00802D57">
        <w:t xml:space="preserve"> την οποία αποδίδει το ηλεκτρικό ρεύμα</w:t>
      </w:r>
      <w:r>
        <w:t xml:space="preserve"> στον πυκνωτή</w:t>
      </w:r>
      <w:r w:rsidR="00802D57">
        <w:t xml:space="preserve"> (η ισχύς του πυκνωτή),</w:t>
      </w:r>
      <w:r>
        <w:t xml:space="preserve"> είναι:</w:t>
      </w:r>
    </w:p>
    <w:p w:rsidR="00802D57" w:rsidRDefault="00802D57" w:rsidP="00802D57">
      <w:pPr>
        <w:jc w:val="center"/>
      </w:pPr>
      <w:r>
        <w:t>Ρ</w:t>
      </w:r>
      <w:r>
        <w:rPr>
          <w:vertAlign w:val="subscript"/>
        </w:rPr>
        <w:t>c</w:t>
      </w:r>
      <w:r>
        <w:t>=V</w:t>
      </w:r>
      <w:r>
        <w:rPr>
          <w:vertAlign w:val="subscript"/>
        </w:rPr>
        <w:t>c</w:t>
      </w:r>
      <w:r>
        <w:t>∙i=-2∙2∙10</w:t>
      </w:r>
      <w:r>
        <w:rPr>
          <w:vertAlign w:val="superscript"/>
        </w:rPr>
        <w:t>-3</w:t>
      </w:r>
      <w:r w:rsidRPr="00401AF3">
        <w:t>W</w:t>
      </w:r>
      <w:r>
        <w:t xml:space="preserve"> = - 4mW</w:t>
      </w:r>
    </w:p>
    <w:p w:rsidR="00802D57" w:rsidRDefault="00802D57" w:rsidP="00802D57">
      <w:pPr>
        <w:jc w:val="center"/>
      </w:pPr>
      <w:r>
        <w:t>Και η αντίστοιχη ισχύς στο πηνίο:</w:t>
      </w:r>
    </w:p>
    <w:p w:rsidR="00802D57" w:rsidRDefault="00802D57" w:rsidP="00802D57">
      <w:pPr>
        <w:jc w:val="center"/>
      </w:pPr>
      <w:r>
        <w:t>Ρ</w:t>
      </w:r>
      <w:r>
        <w:rPr>
          <w:vertAlign w:val="subscript"/>
        </w:rPr>
        <w:t>L</w:t>
      </w:r>
      <w:r>
        <w:t>=|V</w:t>
      </w:r>
      <w:r>
        <w:rPr>
          <w:vertAlign w:val="subscript"/>
        </w:rPr>
        <w:t>L</w:t>
      </w:r>
      <w:r>
        <w:t>|∙i=4∙m</w:t>
      </w:r>
      <w:r w:rsidRPr="00401AF3">
        <w:t>W</w:t>
      </w:r>
    </w:p>
    <w:p w:rsidR="00802D57" w:rsidRDefault="00802D57" w:rsidP="00802D57">
      <w:pPr>
        <w:ind w:left="567"/>
      </w:pPr>
      <w:r>
        <w:t>Όπου θετική ισχύς σημαίνει ότι το ρεύμα παρέχει ενέργεια και αρνητική ότι παίρνει ενέργεια από το αντίστοιχο τμήμα του κυκλώματος, εδώ τον πυκνωτή.</w:t>
      </w:r>
    </w:p>
    <w:tbl>
      <w:tblPr>
        <w:tblpPr w:leftFromText="180" w:rightFromText="180" w:vertAnchor="text" w:tblpXSpec="right" w:tblpY="4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</w:tblGrid>
      <w:tr w:rsidR="00A90931" w:rsidRPr="00BA1C5B" w:rsidTr="007B3D02">
        <w:trPr>
          <w:trHeight w:val="1061"/>
          <w:jc w:val="right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90931" w:rsidRPr="00BA1C5B" w:rsidRDefault="00A90931" w:rsidP="007B3D02">
            <w:r w:rsidRPr="00BA1C5B">
              <w:object w:dxaOrig="1310" w:dyaOrig="1631">
                <v:shape id="_x0000_i1037" type="#_x0000_t75" style="width:65.4pt;height:81.1pt" o:ole="" filled="t" fillcolor="#c6d9f1">
                  <v:fill color2="fill lighten(51)" focusposition="1" focussize="" method="linear sigma" type="gradient"/>
                  <v:imagedata r:id="rId32" o:title=""/>
                </v:shape>
                <o:OLEObject Type="Embed" ProgID="Visio.Drawing.11" ShapeID="_x0000_i1037" DrawAspect="Content" ObjectID="_1472835151" r:id="rId33"/>
              </w:object>
            </w:r>
          </w:p>
        </w:tc>
      </w:tr>
    </w:tbl>
    <w:p w:rsidR="005336DE" w:rsidRDefault="005336DE" w:rsidP="005336DE">
      <w:pPr>
        <w:ind w:left="426" w:hanging="284"/>
      </w:pPr>
      <w:r>
        <w:t>Α) Έστω ότι</w:t>
      </w:r>
      <w:r w:rsidR="00884461">
        <w:t xml:space="preserve"> οπλισμός αναφοράς</w:t>
      </w:r>
      <w:r>
        <w:t xml:space="preserve"> είναι</w:t>
      </w:r>
      <w:r w:rsidR="00884461">
        <w:t xml:space="preserve"> τώρα</w:t>
      </w:r>
      <w:r>
        <w:t xml:space="preserve"> ο οπλισμός Β, του διπλανού σχήματος. Τότε η θετική φορά διαγραφής είναι αυτή από τον οπλισμό Β προς τον Α και η θετική </w:t>
      </w:r>
      <w:r>
        <w:t>έ</w:t>
      </w:r>
      <w:r>
        <w:t xml:space="preserve">νταση του ρεύματος, σημαίνει ρεύμα με φορά προς τον οπλισμό </w:t>
      </w:r>
      <w:r w:rsidR="00A90931">
        <w:t>Β</w:t>
      </w:r>
      <w:r>
        <w:t>.</w:t>
      </w:r>
    </w:p>
    <w:p w:rsidR="00A90931" w:rsidRDefault="00A90931" w:rsidP="00A90931">
      <w:pPr>
        <w:pStyle w:val="1"/>
      </w:pPr>
      <w:r>
        <w:t>Αλλά τότε έχουμε, σε αντιστοιχία με τις μηχανικές ταλαντώσεις, τις εξισώσεις:</w:t>
      </w:r>
    </w:p>
    <w:p w:rsidR="00A90931" w:rsidRPr="006929FD" w:rsidRDefault="00A90931" w:rsidP="00A90931">
      <w:pPr>
        <w:jc w:val="center"/>
        <w:rPr>
          <w:i/>
          <w:sz w:val="24"/>
          <w:szCs w:val="24"/>
        </w:rPr>
      </w:pPr>
      <w:r w:rsidRPr="006929FD">
        <w:rPr>
          <w:i/>
          <w:sz w:val="24"/>
          <w:szCs w:val="24"/>
        </w:rPr>
        <w:t>q=Q∙ημ(ωt+φ</w:t>
      </w:r>
      <w:r w:rsidRPr="006929FD">
        <w:rPr>
          <w:i/>
          <w:sz w:val="24"/>
          <w:szCs w:val="24"/>
          <w:vertAlign w:val="subscript"/>
        </w:rPr>
        <w:t>0</w:t>
      </w:r>
      <w:r w:rsidRPr="006929FD">
        <w:rPr>
          <w:i/>
          <w:sz w:val="24"/>
          <w:szCs w:val="24"/>
        </w:rPr>
        <w:t>) (1)   και i=Ι∙συν(ωt+φ</w:t>
      </w:r>
      <w:r w:rsidRPr="006929FD">
        <w:rPr>
          <w:i/>
          <w:sz w:val="24"/>
          <w:szCs w:val="24"/>
          <w:vertAlign w:val="subscript"/>
        </w:rPr>
        <w:t>0</w:t>
      </w:r>
      <w:r w:rsidRPr="006929FD">
        <w:rPr>
          <w:i/>
          <w:sz w:val="24"/>
          <w:szCs w:val="24"/>
        </w:rPr>
        <w:t>)  (2)</w:t>
      </w:r>
    </w:p>
    <w:p w:rsidR="00A90931" w:rsidRDefault="00A90931" w:rsidP="00A90931">
      <w:pPr>
        <w:ind w:left="567"/>
      </w:pPr>
      <w:r>
        <w:t>Για t=0 με αντικατάσταση στην (1) παίρνουμε:</w:t>
      </w:r>
    </w:p>
    <w:p w:rsidR="00A90931" w:rsidRDefault="00A90931" w:rsidP="00A90931">
      <w:pPr>
        <w:ind w:left="567"/>
        <w:jc w:val="center"/>
      </w:pPr>
      <w:r w:rsidRPr="007D51BA">
        <w:rPr>
          <w:i/>
          <w:sz w:val="24"/>
          <w:szCs w:val="24"/>
        </w:rPr>
        <w:t>-20∙10</w:t>
      </w:r>
      <w:r w:rsidRPr="007D51BA">
        <w:rPr>
          <w:i/>
          <w:sz w:val="24"/>
          <w:szCs w:val="24"/>
          <w:vertAlign w:val="superscript"/>
        </w:rPr>
        <w:t>-6</w:t>
      </w:r>
      <w:r w:rsidRPr="007D51BA">
        <w:rPr>
          <w:i/>
          <w:sz w:val="24"/>
          <w:szCs w:val="24"/>
        </w:rPr>
        <w:t>=40∙10</w:t>
      </w:r>
      <w:r w:rsidRPr="007D51BA">
        <w:rPr>
          <w:i/>
          <w:sz w:val="24"/>
          <w:szCs w:val="24"/>
          <w:vertAlign w:val="superscript"/>
        </w:rPr>
        <w:t>-6</w:t>
      </w:r>
      <w:r w:rsidRPr="007D51BA">
        <w:rPr>
          <w:i/>
          <w:sz w:val="24"/>
          <w:szCs w:val="24"/>
        </w:rPr>
        <w:t>∙ημφ</w:t>
      </w:r>
      <w:r w:rsidRPr="007D51BA">
        <w:rPr>
          <w:i/>
          <w:sz w:val="24"/>
          <w:szCs w:val="24"/>
          <w:vertAlign w:val="subscript"/>
        </w:rPr>
        <w:t>0</w:t>
      </w:r>
      <w:r w:rsidRPr="007D51BA">
        <w:rPr>
          <w:i/>
          <w:sz w:val="24"/>
          <w:szCs w:val="24"/>
        </w:rPr>
        <w:t xml:space="preserve"> → ημφ</w:t>
      </w:r>
      <w:r w:rsidRPr="007D51BA">
        <w:rPr>
          <w:i/>
          <w:sz w:val="24"/>
          <w:szCs w:val="24"/>
          <w:vertAlign w:val="subscript"/>
        </w:rPr>
        <w:t>0</w:t>
      </w:r>
      <w:r w:rsidRPr="007D51BA">
        <w:rPr>
          <w:i/>
          <w:sz w:val="24"/>
          <w:szCs w:val="24"/>
        </w:rPr>
        <w:t>= - ½</w:t>
      </w:r>
      <w:r>
        <w:t xml:space="preserve">  οπότε:</w:t>
      </w:r>
    </w:p>
    <w:p w:rsidR="00A90931" w:rsidRPr="007D51BA" w:rsidRDefault="00A90931" w:rsidP="00A90931">
      <w:pPr>
        <w:jc w:val="center"/>
      </w:pPr>
      <w:r>
        <w:t>φ</w:t>
      </w:r>
      <w:r>
        <w:rPr>
          <w:vertAlign w:val="subscript"/>
        </w:rPr>
        <w:t>0</w:t>
      </w:r>
      <w:r>
        <w:t>=  π+</w:t>
      </w:r>
      <w:r w:rsidRPr="007D51BA">
        <w:rPr>
          <w:position w:val="-24"/>
        </w:rPr>
        <w:object w:dxaOrig="1219" w:dyaOrig="620">
          <v:shape id="_x0000_i1038" type="#_x0000_t75" style="width:60.85pt;height:31.05pt" o:ole="">
            <v:imagedata r:id="rId14" o:title=""/>
          </v:shape>
          <o:OLEObject Type="Embed" ProgID="Equation.3" ShapeID="_x0000_i1038" DrawAspect="Content" ObjectID="_1472835152" r:id="rId34"/>
        </w:object>
      </w:r>
      <w:r>
        <w:t xml:space="preserve">  ή φ</w:t>
      </w:r>
      <w:r>
        <w:rPr>
          <w:vertAlign w:val="subscript"/>
        </w:rPr>
        <w:t>0</w:t>
      </w:r>
      <w:r>
        <w:t>=</w:t>
      </w:r>
      <w:r w:rsidRPr="007D51BA">
        <w:rPr>
          <w:position w:val="-24"/>
        </w:rPr>
        <w:object w:dxaOrig="1780" w:dyaOrig="620">
          <v:shape id="_x0000_i1039" type="#_x0000_t75" style="width:88.95pt;height:31.05pt" o:ole="">
            <v:imagedata r:id="rId16" o:title=""/>
          </v:shape>
          <o:OLEObject Type="Embed" ProgID="Equation.3" ShapeID="_x0000_i1039" DrawAspect="Content" ObjectID="_1472835153" r:id="rId35"/>
        </w:object>
      </w:r>
    </w:p>
    <w:p w:rsidR="00A90931" w:rsidRDefault="00A90931" w:rsidP="00A90931">
      <w:pPr>
        <w:ind w:left="720"/>
      </w:pPr>
      <w:r>
        <w:t>Αλλά τότε:</w:t>
      </w:r>
    </w:p>
    <w:p w:rsidR="00A90931" w:rsidRPr="00B659EE" w:rsidRDefault="00A90931" w:rsidP="00A90931">
      <w:pPr>
        <w:ind w:left="720"/>
      </w:pPr>
      <w:r w:rsidRPr="00A073A4">
        <w:t xml:space="preserve"> i= Ι∙συν</w:t>
      </w:r>
      <w:r w:rsidRPr="00A073A4">
        <w:rPr>
          <w:position w:val="-24"/>
        </w:rPr>
        <w:object w:dxaOrig="740" w:dyaOrig="620">
          <v:shape id="_x0000_i1040" type="#_x0000_t75" style="width:36.85pt;height:31.05pt" o:ole="">
            <v:imagedata r:id="rId18" o:title=""/>
          </v:shape>
          <o:OLEObject Type="Embed" ProgID="Equation.3" ShapeID="_x0000_i1040" DrawAspect="Content" ObjectID="_1472835154" r:id="rId36"/>
        </w:object>
      </w:r>
      <w:r>
        <w:t xml:space="preserve"> απορ. ή </w:t>
      </w:r>
      <w:r w:rsidRPr="00A073A4">
        <w:t>i= Ι∙συν</w:t>
      </w:r>
      <w:r w:rsidRPr="00A073A4">
        <w:rPr>
          <w:position w:val="-24"/>
        </w:rPr>
        <w:object w:dxaOrig="820" w:dyaOrig="620">
          <v:shape id="_x0000_i1041" type="#_x0000_t75" style="width:40.95pt;height:31.05pt" o:ole="">
            <v:imagedata r:id="rId20" o:title=""/>
          </v:shape>
          <o:OLEObject Type="Embed" ProgID="Equation.3" ShapeID="_x0000_i1041" DrawAspect="Content" ObjectID="_1472835155" r:id="rId37"/>
        </w:object>
      </w:r>
      <w:r>
        <w:t xml:space="preserve"> δεκτή λύση, οπότε:</w:t>
      </w:r>
    </w:p>
    <w:p w:rsidR="00A90931" w:rsidRDefault="00A90931" w:rsidP="00A90931">
      <w:pPr>
        <w:jc w:val="center"/>
      </w:pPr>
      <w:r w:rsidRPr="006929FD">
        <w:rPr>
          <w:position w:val="-28"/>
        </w:rPr>
        <w:object w:dxaOrig="2820" w:dyaOrig="680">
          <v:shape id="_x0000_i1042" type="#_x0000_t75" style="width:141.1pt;height:33.95pt" o:ole="">
            <v:imagedata r:id="rId22" o:title=""/>
          </v:shape>
          <o:OLEObject Type="Embed" ProgID="Equation.3" ShapeID="_x0000_i1042" DrawAspect="Content" ObjectID="_1472835156" r:id="rId38"/>
        </w:object>
      </w:r>
      <w:r>
        <w:t xml:space="preserve"> και  </w:t>
      </w:r>
      <w:r w:rsidRPr="006929FD">
        <w:rPr>
          <w:position w:val="-28"/>
        </w:rPr>
        <w:object w:dxaOrig="2560" w:dyaOrig="680">
          <v:shape id="_x0000_i1043" type="#_x0000_t75" style="width:127.85pt;height:33.95pt" o:ole="">
            <v:imagedata r:id="rId24" o:title=""/>
          </v:shape>
          <o:OLEObject Type="Embed" ProgID="Equation.3" ShapeID="_x0000_i1043" DrawAspect="Content" ObjectID="_1472835157" r:id="rId39"/>
        </w:object>
      </w:r>
      <w:r>
        <w:t xml:space="preserve">  (μονάδες στο S.Ι.)</w:t>
      </w:r>
    </w:p>
    <w:p w:rsidR="00081CAD" w:rsidRPr="006929FD" w:rsidRDefault="006E2758" w:rsidP="006E2758">
      <w:pPr>
        <w:ind w:left="426" w:hanging="142"/>
      </w:pPr>
      <w:r>
        <w:t xml:space="preserve">ii) </w:t>
      </w:r>
      <w:r w:rsidR="00081CAD">
        <w:t>Από τη στιγμή που έχουμε πάρε</w:t>
      </w:r>
      <w:r>
        <w:t>ι οπλισμό αναφοράς τον οπλισμό Β</w:t>
      </w:r>
      <w:r w:rsidR="00081CAD">
        <w:t>, η τάση του πυκνωτή είναι η δι</w:t>
      </w:r>
      <w:r w:rsidR="00081CAD">
        <w:t>α</w:t>
      </w:r>
      <w:r w:rsidR="00081CAD">
        <w:t xml:space="preserve">φορά δυναμικού </w:t>
      </w:r>
      <w:r w:rsidR="00081CAD" w:rsidRPr="00081CAD">
        <w:rPr>
          <w:lang w:val="en-US"/>
        </w:rPr>
        <w:t>V</w:t>
      </w:r>
      <w:r w:rsidR="00081CAD" w:rsidRPr="00081CAD">
        <w:rPr>
          <w:vertAlign w:val="subscript"/>
          <w:lang w:val="en-US"/>
        </w:rPr>
        <w:t>c</w:t>
      </w:r>
      <w:r w:rsidR="00081CAD" w:rsidRPr="00B36EAF">
        <w:t>=</w:t>
      </w:r>
      <w:r w:rsidR="00081CAD" w:rsidRPr="00081CAD">
        <w:rPr>
          <w:lang w:val="en-US"/>
        </w:rPr>
        <w:t>V</w:t>
      </w:r>
      <w:r>
        <w:rPr>
          <w:vertAlign w:val="subscript"/>
        </w:rPr>
        <w:t>Β</w:t>
      </w:r>
      <w:r w:rsidR="00081CAD" w:rsidRPr="00B36EAF">
        <w:t>-</w:t>
      </w:r>
      <w:r w:rsidR="00081CAD" w:rsidRPr="00081CAD">
        <w:rPr>
          <w:lang w:val="en-US"/>
        </w:rPr>
        <w:t>V</w:t>
      </w:r>
      <w:r>
        <w:rPr>
          <w:vertAlign w:val="subscript"/>
        </w:rPr>
        <w:t>Α</w:t>
      </w:r>
      <w:r w:rsidR="00081CAD" w:rsidRPr="00B36EAF">
        <w:t>=</w:t>
      </w:r>
      <w:r w:rsidR="00081CAD" w:rsidRPr="00B36EAF">
        <w:rPr>
          <w:position w:val="-24"/>
        </w:rPr>
        <w:object w:dxaOrig="2160" w:dyaOrig="660">
          <v:shape id="_x0000_i1044" type="#_x0000_t75" style="width:108pt;height:33.1pt" o:ole="">
            <v:imagedata r:id="rId26" o:title=""/>
          </v:shape>
          <o:OLEObject Type="Embed" ProgID="Equation.3" ShapeID="_x0000_i1044" DrawAspect="Content" ObjectID="_1472835158" r:id="rId40"/>
        </w:object>
      </w:r>
      <w:r w:rsidR="00081CAD">
        <w:t>.</w:t>
      </w:r>
    </w:p>
    <w:tbl>
      <w:tblPr>
        <w:tblpPr w:leftFromText="180" w:rightFromText="180" w:vertAnchor="text" w:tblpXSpec="right" w:tblpY="5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</w:tblGrid>
      <w:tr w:rsidR="006E2758" w:rsidRPr="00BA1C5B" w:rsidTr="007B3D02">
        <w:trPr>
          <w:trHeight w:val="1030"/>
          <w:jc w:val="righ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E2758" w:rsidRPr="00BA1C5B" w:rsidRDefault="006E2758" w:rsidP="007B3D02">
            <w:r w:rsidRPr="00BA1C5B">
              <w:object w:dxaOrig="1310" w:dyaOrig="1732">
                <v:shape id="_x0000_i1045" type="#_x0000_t75" style="width:65.4pt;height:86.9pt" o:ole="" filled="t" fillcolor="#c6d9f1">
                  <v:fill color2="fill lighten(51)" focusposition="1" focussize="" method="linear sigma" type="gradient"/>
                  <v:imagedata r:id="rId41" o:title=""/>
                </v:shape>
                <o:OLEObject Type="Embed" ProgID="Visio.Drawing.11" ShapeID="_x0000_i1045" DrawAspect="Content" ObjectID="_1472835159" r:id="rId42"/>
              </w:object>
            </w:r>
          </w:p>
        </w:tc>
      </w:tr>
    </w:tbl>
    <w:p w:rsidR="00081CAD" w:rsidRDefault="00081CAD" w:rsidP="00081CAD">
      <w:pPr>
        <w:ind w:left="510"/>
      </w:pPr>
      <w:r>
        <w:t>Αντίστοιχα λέγοντας τάση πηνίου (με βάση τη φορά διαγραφής) είναι η τάση V</w:t>
      </w:r>
      <w:r>
        <w:rPr>
          <w:vertAlign w:val="subscript"/>
        </w:rPr>
        <w:t>Δ</w:t>
      </w:r>
      <w:r w:rsidR="006E2758">
        <w:rPr>
          <w:vertAlign w:val="subscript"/>
        </w:rPr>
        <w:t>Γ</w:t>
      </w:r>
      <w:r>
        <w:t>=+2V, ενώ η ΗΕΔ από αυτεπαγωγή που αναπτύσσεται στο πηνίο είναι ίση με</w:t>
      </w:r>
      <w:r w:rsidR="006E2758">
        <w:br/>
      </w:r>
      <w:r>
        <w:t xml:space="preserve"> Ε</w:t>
      </w:r>
      <w:r>
        <w:rPr>
          <w:vertAlign w:val="subscript"/>
        </w:rPr>
        <w:t>αυτ</w:t>
      </w:r>
      <w:r>
        <w:t>=-2V, αφού τείνει να δώσει ρεύμα αρνητικής φοράς στο κύκλωμα.</w:t>
      </w:r>
    </w:p>
    <w:p w:rsidR="00081CAD" w:rsidRDefault="00081CAD" w:rsidP="00A90931">
      <w:pPr>
        <w:jc w:val="center"/>
      </w:pPr>
    </w:p>
    <w:p w:rsidR="006E2758" w:rsidRPr="006929FD" w:rsidRDefault="006E2758" w:rsidP="00A90931">
      <w:pPr>
        <w:jc w:val="center"/>
      </w:pPr>
    </w:p>
    <w:p w:rsidR="00A90931" w:rsidRPr="00A90931" w:rsidRDefault="00A90931" w:rsidP="005336DE">
      <w:pPr>
        <w:ind w:left="426" w:hanging="284"/>
        <w:rPr>
          <w:b/>
          <w:color w:val="FF0000"/>
        </w:rPr>
      </w:pPr>
      <w:r w:rsidRPr="00A90931">
        <w:rPr>
          <w:b/>
          <w:color w:val="FF0000"/>
        </w:rPr>
        <w:t>Συμπέρασμα:</w:t>
      </w:r>
    </w:p>
    <w:p w:rsidR="00A90931" w:rsidRDefault="00A90931" w:rsidP="00A90931">
      <w:r>
        <w:t>Δεν αλλάζει τίποτα στο τελικό αποτέλεσμα, αλλάζοντας οπλισμό αναφοράς, αρκεί να συνειδητοποιούμε ότι ανάλογα με τον οπλισμό που θα πάρουμε, θα οριστεί διαφορετικά και η θετική φορά διαγραφής.</w:t>
      </w:r>
    </w:p>
    <w:p w:rsidR="00A90931" w:rsidRDefault="00A90931" w:rsidP="00A90931">
      <w:r>
        <w:t>Και αυτό ανεξάρτητα</w:t>
      </w:r>
      <w:r w:rsidR="006E2758">
        <w:t xml:space="preserve"> από το</w:t>
      </w:r>
      <w:r>
        <w:t xml:space="preserve"> τι φορτίο θα έχει ο οπλισμός αναφοράς</w:t>
      </w:r>
      <w:r w:rsidR="006E2758">
        <w:t xml:space="preserve"> μας τη στιγμή t=0</w:t>
      </w:r>
      <w:r>
        <w:t>. Το πρόσημο και η τιμή του φορτίου θα καθορίσει απλά την αρχική φάση.</w:t>
      </w:r>
    </w:p>
    <w:p w:rsidR="00C820A7" w:rsidRPr="009E3BAC" w:rsidRDefault="00C820A7" w:rsidP="008F507F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55497F" w:rsidRPr="005E024E" w:rsidRDefault="0055497F" w:rsidP="005E024E"/>
    <w:sectPr w:rsidR="0055497F" w:rsidRPr="005E024E" w:rsidSect="00DE126D">
      <w:headerReference w:type="default" r:id="rId43"/>
      <w:footerReference w:type="default" r:id="rId4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5C" w:rsidRDefault="00AE735C" w:rsidP="00AE4FC3">
      <w:pPr>
        <w:spacing w:line="240" w:lineRule="auto"/>
      </w:pPr>
      <w:r>
        <w:separator/>
      </w:r>
    </w:p>
  </w:endnote>
  <w:endnote w:type="continuationSeparator" w:id="1">
    <w:p w:rsidR="00AE735C" w:rsidRDefault="00AE735C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EA" w:rsidRDefault="00356108" w:rsidP="00BE5926">
    <w:pPr>
      <w:pStyle w:val="a7"/>
      <w:framePr w:wrap="around" w:vAnchor="text" w:hAnchor="page" w:x="10561" w:y="205"/>
      <w:rPr>
        <w:rStyle w:val="a8"/>
      </w:rPr>
    </w:pPr>
    <w:r>
      <w:rPr>
        <w:rStyle w:val="a8"/>
      </w:rPr>
      <w:fldChar w:fldCharType="begin"/>
    </w:r>
    <w:r w:rsidR="00E529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B82">
      <w:rPr>
        <w:rStyle w:val="a8"/>
        <w:noProof/>
      </w:rPr>
      <w:t>2</w:t>
    </w:r>
    <w:r>
      <w:rPr>
        <w:rStyle w:val="a8"/>
      </w:rPr>
      <w:fldChar w:fldCharType="end"/>
    </w:r>
  </w:p>
  <w:p w:rsidR="00E529EA" w:rsidRPr="00D56705" w:rsidRDefault="00E529EA" w:rsidP="00BE5926">
    <w:pPr>
      <w:pStyle w:val="a7"/>
      <w:pBdr>
        <w:top w:val="single" w:sz="4" w:space="1" w:color="auto"/>
      </w:pBdr>
      <w:tabs>
        <w:tab w:val="clear" w:pos="4153"/>
        <w:tab w:val="center" w:pos="4862"/>
      </w:tabs>
      <w:spacing w:before="120"/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E529EA" w:rsidRDefault="00E529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5C" w:rsidRDefault="00AE735C" w:rsidP="00AE4FC3">
      <w:pPr>
        <w:spacing w:line="240" w:lineRule="auto"/>
      </w:pPr>
      <w:r>
        <w:separator/>
      </w:r>
    </w:p>
  </w:footnote>
  <w:footnote w:type="continuationSeparator" w:id="1">
    <w:p w:rsidR="00AE735C" w:rsidRDefault="00AE735C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EA" w:rsidRPr="00BE5926" w:rsidRDefault="00E529EA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BE5926">
      <w:rPr>
        <w:i/>
      </w:rPr>
      <w:t>Υλικό Φυσικής-Χημείας</w:t>
    </w:r>
    <w:r w:rsidRPr="00BE5926">
      <w:rPr>
        <w:i/>
      </w:rPr>
      <w:tab/>
      <w:t xml:space="preserve">  Ταλαντώσεις</w:t>
    </w:r>
  </w:p>
  <w:p w:rsidR="00E529EA" w:rsidRDefault="00E529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97788508"/>
    <w:lvl w:ilvl="0" w:tplc="ED102812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0B36865"/>
    <w:multiLevelType w:val="hybridMultilevel"/>
    <w:tmpl w:val="8D741DB0"/>
    <w:lvl w:ilvl="0" w:tplc="126E634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FC3"/>
    <w:rsid w:val="00004034"/>
    <w:rsid w:val="0000405D"/>
    <w:rsid w:val="00006925"/>
    <w:rsid w:val="000149E2"/>
    <w:rsid w:val="000230EA"/>
    <w:rsid w:val="00027EE2"/>
    <w:rsid w:val="00044C10"/>
    <w:rsid w:val="000544B8"/>
    <w:rsid w:val="00063585"/>
    <w:rsid w:val="000654ED"/>
    <w:rsid w:val="00080ECF"/>
    <w:rsid w:val="00081CAD"/>
    <w:rsid w:val="00083A2D"/>
    <w:rsid w:val="00083EB6"/>
    <w:rsid w:val="000854E0"/>
    <w:rsid w:val="000A2C42"/>
    <w:rsid w:val="000A5619"/>
    <w:rsid w:val="000B72AD"/>
    <w:rsid w:val="000C1FD2"/>
    <w:rsid w:val="000C2D47"/>
    <w:rsid w:val="000E564F"/>
    <w:rsid w:val="000E7C18"/>
    <w:rsid w:val="000F2772"/>
    <w:rsid w:val="000F73F6"/>
    <w:rsid w:val="000F7DA5"/>
    <w:rsid w:val="00101418"/>
    <w:rsid w:val="001124E5"/>
    <w:rsid w:val="00112B37"/>
    <w:rsid w:val="00114920"/>
    <w:rsid w:val="001201BF"/>
    <w:rsid w:val="00121BCD"/>
    <w:rsid w:val="001302B2"/>
    <w:rsid w:val="00132D99"/>
    <w:rsid w:val="001528C2"/>
    <w:rsid w:val="001572FA"/>
    <w:rsid w:val="00165775"/>
    <w:rsid w:val="00167249"/>
    <w:rsid w:val="0017048D"/>
    <w:rsid w:val="00172FBB"/>
    <w:rsid w:val="00176582"/>
    <w:rsid w:val="00182494"/>
    <w:rsid w:val="001A6C96"/>
    <w:rsid w:val="001B4BC7"/>
    <w:rsid w:val="001B63CC"/>
    <w:rsid w:val="001C16EE"/>
    <w:rsid w:val="001C32BD"/>
    <w:rsid w:val="001C4A36"/>
    <w:rsid w:val="001C7234"/>
    <w:rsid w:val="001D5C30"/>
    <w:rsid w:val="001D6EC2"/>
    <w:rsid w:val="001E1A73"/>
    <w:rsid w:val="001E2B7C"/>
    <w:rsid w:val="00202147"/>
    <w:rsid w:val="002027C4"/>
    <w:rsid w:val="0021245B"/>
    <w:rsid w:val="0023208D"/>
    <w:rsid w:val="0023649D"/>
    <w:rsid w:val="00246577"/>
    <w:rsid w:val="00251BED"/>
    <w:rsid w:val="002620C3"/>
    <w:rsid w:val="0027092F"/>
    <w:rsid w:val="00274EC7"/>
    <w:rsid w:val="00277B74"/>
    <w:rsid w:val="00286F72"/>
    <w:rsid w:val="002911AB"/>
    <w:rsid w:val="00291BF3"/>
    <w:rsid w:val="00292294"/>
    <w:rsid w:val="00292C9D"/>
    <w:rsid w:val="002A16B6"/>
    <w:rsid w:val="002A28E1"/>
    <w:rsid w:val="002A3FCD"/>
    <w:rsid w:val="002B18DD"/>
    <w:rsid w:val="002B597D"/>
    <w:rsid w:val="002B59B2"/>
    <w:rsid w:val="002D318F"/>
    <w:rsid w:val="002E45A6"/>
    <w:rsid w:val="002E5390"/>
    <w:rsid w:val="002F77C7"/>
    <w:rsid w:val="003049D5"/>
    <w:rsid w:val="00311C67"/>
    <w:rsid w:val="00315E43"/>
    <w:rsid w:val="0032280E"/>
    <w:rsid w:val="00326F26"/>
    <w:rsid w:val="00341904"/>
    <w:rsid w:val="00343AE0"/>
    <w:rsid w:val="00353742"/>
    <w:rsid w:val="00354C19"/>
    <w:rsid w:val="00354F2A"/>
    <w:rsid w:val="00354F39"/>
    <w:rsid w:val="00356108"/>
    <w:rsid w:val="003644D5"/>
    <w:rsid w:val="00367927"/>
    <w:rsid w:val="00371D7F"/>
    <w:rsid w:val="00387A7B"/>
    <w:rsid w:val="00393F9C"/>
    <w:rsid w:val="003A2408"/>
    <w:rsid w:val="003B5435"/>
    <w:rsid w:val="003C305B"/>
    <w:rsid w:val="003D584C"/>
    <w:rsid w:val="003D7B21"/>
    <w:rsid w:val="003E091F"/>
    <w:rsid w:val="003E478D"/>
    <w:rsid w:val="003F0AC4"/>
    <w:rsid w:val="003F5122"/>
    <w:rsid w:val="003F7616"/>
    <w:rsid w:val="00401AF3"/>
    <w:rsid w:val="0040315D"/>
    <w:rsid w:val="00405375"/>
    <w:rsid w:val="00411A05"/>
    <w:rsid w:val="00415DAD"/>
    <w:rsid w:val="00415FEF"/>
    <w:rsid w:val="00424FBC"/>
    <w:rsid w:val="00440024"/>
    <w:rsid w:val="00441481"/>
    <w:rsid w:val="00446B0D"/>
    <w:rsid w:val="00451760"/>
    <w:rsid w:val="00457EE8"/>
    <w:rsid w:val="00463F0C"/>
    <w:rsid w:val="00466EB8"/>
    <w:rsid w:val="004737A3"/>
    <w:rsid w:val="00475CA4"/>
    <w:rsid w:val="00484366"/>
    <w:rsid w:val="004901EA"/>
    <w:rsid w:val="0049364E"/>
    <w:rsid w:val="00497A09"/>
    <w:rsid w:val="00497BD6"/>
    <w:rsid w:val="004A12E6"/>
    <w:rsid w:val="004A15D2"/>
    <w:rsid w:val="004A3EDF"/>
    <w:rsid w:val="004B4E3C"/>
    <w:rsid w:val="004B62BD"/>
    <w:rsid w:val="004B7918"/>
    <w:rsid w:val="004C001B"/>
    <w:rsid w:val="004C47E2"/>
    <w:rsid w:val="004D0BB9"/>
    <w:rsid w:val="004D1408"/>
    <w:rsid w:val="004D2BF1"/>
    <w:rsid w:val="004D5406"/>
    <w:rsid w:val="004D68F3"/>
    <w:rsid w:val="004E5D42"/>
    <w:rsid w:val="004E7931"/>
    <w:rsid w:val="004F35DB"/>
    <w:rsid w:val="0050468F"/>
    <w:rsid w:val="00505FA4"/>
    <w:rsid w:val="0050728C"/>
    <w:rsid w:val="00524705"/>
    <w:rsid w:val="00532AC9"/>
    <w:rsid w:val="00532B67"/>
    <w:rsid w:val="00532DFD"/>
    <w:rsid w:val="005336DE"/>
    <w:rsid w:val="0053704C"/>
    <w:rsid w:val="0054296F"/>
    <w:rsid w:val="005457AB"/>
    <w:rsid w:val="005469A8"/>
    <w:rsid w:val="00550EC3"/>
    <w:rsid w:val="005540F0"/>
    <w:rsid w:val="005547B4"/>
    <w:rsid w:val="0055497F"/>
    <w:rsid w:val="0056395C"/>
    <w:rsid w:val="005651C0"/>
    <w:rsid w:val="00571B42"/>
    <w:rsid w:val="00577497"/>
    <w:rsid w:val="00580FBA"/>
    <w:rsid w:val="0058107F"/>
    <w:rsid w:val="005834AB"/>
    <w:rsid w:val="00592DD8"/>
    <w:rsid w:val="005A1021"/>
    <w:rsid w:val="005B57EB"/>
    <w:rsid w:val="005B5C72"/>
    <w:rsid w:val="005C4B3E"/>
    <w:rsid w:val="005C6FF3"/>
    <w:rsid w:val="005D0D4A"/>
    <w:rsid w:val="005D172C"/>
    <w:rsid w:val="005D2FFA"/>
    <w:rsid w:val="005D4F64"/>
    <w:rsid w:val="005D5178"/>
    <w:rsid w:val="005D756F"/>
    <w:rsid w:val="005E024E"/>
    <w:rsid w:val="005E0880"/>
    <w:rsid w:val="005E109A"/>
    <w:rsid w:val="005E170A"/>
    <w:rsid w:val="005E7130"/>
    <w:rsid w:val="005F20CD"/>
    <w:rsid w:val="005F39B0"/>
    <w:rsid w:val="006005C2"/>
    <w:rsid w:val="00601E5B"/>
    <w:rsid w:val="006023BD"/>
    <w:rsid w:val="006028AF"/>
    <w:rsid w:val="006029A4"/>
    <w:rsid w:val="006058F7"/>
    <w:rsid w:val="00606647"/>
    <w:rsid w:val="00607923"/>
    <w:rsid w:val="00615779"/>
    <w:rsid w:val="00615794"/>
    <w:rsid w:val="006270E1"/>
    <w:rsid w:val="006305A3"/>
    <w:rsid w:val="0064038E"/>
    <w:rsid w:val="00656055"/>
    <w:rsid w:val="00660124"/>
    <w:rsid w:val="00660FE0"/>
    <w:rsid w:val="0066300C"/>
    <w:rsid w:val="00665D6F"/>
    <w:rsid w:val="00672287"/>
    <w:rsid w:val="00676115"/>
    <w:rsid w:val="006853FE"/>
    <w:rsid w:val="00686626"/>
    <w:rsid w:val="00687D35"/>
    <w:rsid w:val="006929FD"/>
    <w:rsid w:val="006970F9"/>
    <w:rsid w:val="006A041B"/>
    <w:rsid w:val="006A78D4"/>
    <w:rsid w:val="006B0685"/>
    <w:rsid w:val="006B689B"/>
    <w:rsid w:val="006B76F9"/>
    <w:rsid w:val="006C3E49"/>
    <w:rsid w:val="006C5216"/>
    <w:rsid w:val="006C6E7F"/>
    <w:rsid w:val="006D424D"/>
    <w:rsid w:val="006E1D78"/>
    <w:rsid w:val="006E2758"/>
    <w:rsid w:val="006E37CD"/>
    <w:rsid w:val="006E44C3"/>
    <w:rsid w:val="006F28CC"/>
    <w:rsid w:val="006F772B"/>
    <w:rsid w:val="007000CA"/>
    <w:rsid w:val="00703ECE"/>
    <w:rsid w:val="00706C93"/>
    <w:rsid w:val="007171B8"/>
    <w:rsid w:val="007173BB"/>
    <w:rsid w:val="00720648"/>
    <w:rsid w:val="007249DA"/>
    <w:rsid w:val="00732BE3"/>
    <w:rsid w:val="00733176"/>
    <w:rsid w:val="00735624"/>
    <w:rsid w:val="00745F49"/>
    <w:rsid w:val="0075631D"/>
    <w:rsid w:val="0077343B"/>
    <w:rsid w:val="007754FE"/>
    <w:rsid w:val="00780126"/>
    <w:rsid w:val="007804AF"/>
    <w:rsid w:val="0078226B"/>
    <w:rsid w:val="00784759"/>
    <w:rsid w:val="007871B7"/>
    <w:rsid w:val="007929A3"/>
    <w:rsid w:val="00795D3A"/>
    <w:rsid w:val="00797301"/>
    <w:rsid w:val="007A4335"/>
    <w:rsid w:val="007A51CC"/>
    <w:rsid w:val="007A5C5E"/>
    <w:rsid w:val="007A7663"/>
    <w:rsid w:val="007A7861"/>
    <w:rsid w:val="007B29C7"/>
    <w:rsid w:val="007B5D13"/>
    <w:rsid w:val="007B5DBA"/>
    <w:rsid w:val="007D0891"/>
    <w:rsid w:val="007D3AA0"/>
    <w:rsid w:val="007D51BA"/>
    <w:rsid w:val="007E0214"/>
    <w:rsid w:val="007E458C"/>
    <w:rsid w:val="007E6479"/>
    <w:rsid w:val="007F36EE"/>
    <w:rsid w:val="00802D57"/>
    <w:rsid w:val="008053A7"/>
    <w:rsid w:val="008162A9"/>
    <w:rsid w:val="008226DF"/>
    <w:rsid w:val="00836AAE"/>
    <w:rsid w:val="00840509"/>
    <w:rsid w:val="008464FF"/>
    <w:rsid w:val="008470E9"/>
    <w:rsid w:val="0084735D"/>
    <w:rsid w:val="008477AB"/>
    <w:rsid w:val="0085046C"/>
    <w:rsid w:val="0087062F"/>
    <w:rsid w:val="00881546"/>
    <w:rsid w:val="00881D07"/>
    <w:rsid w:val="00881E91"/>
    <w:rsid w:val="00884461"/>
    <w:rsid w:val="0088711E"/>
    <w:rsid w:val="00893633"/>
    <w:rsid w:val="0089795A"/>
    <w:rsid w:val="008B065A"/>
    <w:rsid w:val="008C130F"/>
    <w:rsid w:val="008C2645"/>
    <w:rsid w:val="008F1252"/>
    <w:rsid w:val="008F4F9F"/>
    <w:rsid w:val="008F507F"/>
    <w:rsid w:val="0090092A"/>
    <w:rsid w:val="00904321"/>
    <w:rsid w:val="00905109"/>
    <w:rsid w:val="00907F46"/>
    <w:rsid w:val="009116B9"/>
    <w:rsid w:val="009125F1"/>
    <w:rsid w:val="0091568A"/>
    <w:rsid w:val="0091575F"/>
    <w:rsid w:val="00916BA6"/>
    <w:rsid w:val="009220BC"/>
    <w:rsid w:val="0092468C"/>
    <w:rsid w:val="0092789C"/>
    <w:rsid w:val="00930402"/>
    <w:rsid w:val="00942A00"/>
    <w:rsid w:val="00942EDA"/>
    <w:rsid w:val="00960A34"/>
    <w:rsid w:val="00965B68"/>
    <w:rsid w:val="009715B3"/>
    <w:rsid w:val="009723C1"/>
    <w:rsid w:val="00987AD4"/>
    <w:rsid w:val="009A2C20"/>
    <w:rsid w:val="009B7C7C"/>
    <w:rsid w:val="009B7E4E"/>
    <w:rsid w:val="009C1C1E"/>
    <w:rsid w:val="009C32AC"/>
    <w:rsid w:val="009D2B72"/>
    <w:rsid w:val="009D305F"/>
    <w:rsid w:val="009D3313"/>
    <w:rsid w:val="009D36ED"/>
    <w:rsid w:val="009D6049"/>
    <w:rsid w:val="009D7943"/>
    <w:rsid w:val="009E099C"/>
    <w:rsid w:val="009E2C3C"/>
    <w:rsid w:val="009F1B05"/>
    <w:rsid w:val="00A00627"/>
    <w:rsid w:val="00A017B2"/>
    <w:rsid w:val="00A03EA7"/>
    <w:rsid w:val="00A073A4"/>
    <w:rsid w:val="00A1296E"/>
    <w:rsid w:val="00A21151"/>
    <w:rsid w:val="00A21339"/>
    <w:rsid w:val="00A3174C"/>
    <w:rsid w:val="00A33DBA"/>
    <w:rsid w:val="00A34D7A"/>
    <w:rsid w:val="00A43E05"/>
    <w:rsid w:val="00A56635"/>
    <w:rsid w:val="00A56B3B"/>
    <w:rsid w:val="00A571FA"/>
    <w:rsid w:val="00A61E7E"/>
    <w:rsid w:val="00A70093"/>
    <w:rsid w:val="00A823AB"/>
    <w:rsid w:val="00A83F22"/>
    <w:rsid w:val="00A90505"/>
    <w:rsid w:val="00A90931"/>
    <w:rsid w:val="00A935BD"/>
    <w:rsid w:val="00A974A0"/>
    <w:rsid w:val="00AA1233"/>
    <w:rsid w:val="00AA3853"/>
    <w:rsid w:val="00AA61CB"/>
    <w:rsid w:val="00AA752D"/>
    <w:rsid w:val="00AA7D02"/>
    <w:rsid w:val="00AB06C9"/>
    <w:rsid w:val="00AB0870"/>
    <w:rsid w:val="00AB6DA4"/>
    <w:rsid w:val="00AC0CEE"/>
    <w:rsid w:val="00AC1229"/>
    <w:rsid w:val="00AC1D88"/>
    <w:rsid w:val="00AC414A"/>
    <w:rsid w:val="00AD3C60"/>
    <w:rsid w:val="00AE4FC3"/>
    <w:rsid w:val="00AE5377"/>
    <w:rsid w:val="00AE735C"/>
    <w:rsid w:val="00AF3AFA"/>
    <w:rsid w:val="00B1700F"/>
    <w:rsid w:val="00B215F4"/>
    <w:rsid w:val="00B30404"/>
    <w:rsid w:val="00B314C6"/>
    <w:rsid w:val="00B35856"/>
    <w:rsid w:val="00B36EAF"/>
    <w:rsid w:val="00B37F20"/>
    <w:rsid w:val="00B41D17"/>
    <w:rsid w:val="00B43646"/>
    <w:rsid w:val="00B50B9C"/>
    <w:rsid w:val="00B563D8"/>
    <w:rsid w:val="00B64027"/>
    <w:rsid w:val="00B659EE"/>
    <w:rsid w:val="00B70953"/>
    <w:rsid w:val="00B74033"/>
    <w:rsid w:val="00B80E75"/>
    <w:rsid w:val="00B83F4E"/>
    <w:rsid w:val="00B96847"/>
    <w:rsid w:val="00BA1B7C"/>
    <w:rsid w:val="00BA1C5B"/>
    <w:rsid w:val="00BA7DD6"/>
    <w:rsid w:val="00BB1174"/>
    <w:rsid w:val="00BB6617"/>
    <w:rsid w:val="00BC1F0F"/>
    <w:rsid w:val="00BC7AC1"/>
    <w:rsid w:val="00BD6917"/>
    <w:rsid w:val="00BE1495"/>
    <w:rsid w:val="00BE240A"/>
    <w:rsid w:val="00BE4EE9"/>
    <w:rsid w:val="00BE5926"/>
    <w:rsid w:val="00BF277A"/>
    <w:rsid w:val="00C11479"/>
    <w:rsid w:val="00C128B2"/>
    <w:rsid w:val="00C24A07"/>
    <w:rsid w:val="00C30CF7"/>
    <w:rsid w:val="00C325DD"/>
    <w:rsid w:val="00C3343A"/>
    <w:rsid w:val="00C341DE"/>
    <w:rsid w:val="00C43688"/>
    <w:rsid w:val="00C43800"/>
    <w:rsid w:val="00C44B19"/>
    <w:rsid w:val="00C457F2"/>
    <w:rsid w:val="00C53703"/>
    <w:rsid w:val="00C560A1"/>
    <w:rsid w:val="00C57466"/>
    <w:rsid w:val="00C631AB"/>
    <w:rsid w:val="00C65A33"/>
    <w:rsid w:val="00C72EA5"/>
    <w:rsid w:val="00C74E68"/>
    <w:rsid w:val="00C820A7"/>
    <w:rsid w:val="00C84E2A"/>
    <w:rsid w:val="00C86C9D"/>
    <w:rsid w:val="00C97EB3"/>
    <w:rsid w:val="00CA5071"/>
    <w:rsid w:val="00CB476B"/>
    <w:rsid w:val="00CB5B88"/>
    <w:rsid w:val="00CC00DA"/>
    <w:rsid w:val="00CC0D29"/>
    <w:rsid w:val="00CC1555"/>
    <w:rsid w:val="00CC7BE2"/>
    <w:rsid w:val="00CE07B4"/>
    <w:rsid w:val="00CE7BB0"/>
    <w:rsid w:val="00CF09F3"/>
    <w:rsid w:val="00CF1E57"/>
    <w:rsid w:val="00CF393D"/>
    <w:rsid w:val="00CF68DD"/>
    <w:rsid w:val="00D04551"/>
    <w:rsid w:val="00D074B6"/>
    <w:rsid w:val="00D15882"/>
    <w:rsid w:val="00D3017F"/>
    <w:rsid w:val="00D315AF"/>
    <w:rsid w:val="00D33EB2"/>
    <w:rsid w:val="00D44B4D"/>
    <w:rsid w:val="00D51391"/>
    <w:rsid w:val="00D515DA"/>
    <w:rsid w:val="00D65DDF"/>
    <w:rsid w:val="00D80CE6"/>
    <w:rsid w:val="00D84BE1"/>
    <w:rsid w:val="00D94E5F"/>
    <w:rsid w:val="00DA0E27"/>
    <w:rsid w:val="00DA2149"/>
    <w:rsid w:val="00DA4987"/>
    <w:rsid w:val="00DC0931"/>
    <w:rsid w:val="00DC2882"/>
    <w:rsid w:val="00DC2C89"/>
    <w:rsid w:val="00DC3232"/>
    <w:rsid w:val="00DC7D97"/>
    <w:rsid w:val="00DD48C4"/>
    <w:rsid w:val="00DD62FE"/>
    <w:rsid w:val="00DE126D"/>
    <w:rsid w:val="00DF0445"/>
    <w:rsid w:val="00DF37FB"/>
    <w:rsid w:val="00DF6B82"/>
    <w:rsid w:val="00E01A38"/>
    <w:rsid w:val="00E0509A"/>
    <w:rsid w:val="00E11AF9"/>
    <w:rsid w:val="00E16123"/>
    <w:rsid w:val="00E20C10"/>
    <w:rsid w:val="00E34F05"/>
    <w:rsid w:val="00E375C6"/>
    <w:rsid w:val="00E41C8E"/>
    <w:rsid w:val="00E42734"/>
    <w:rsid w:val="00E42B70"/>
    <w:rsid w:val="00E529EA"/>
    <w:rsid w:val="00E53B3B"/>
    <w:rsid w:val="00E65755"/>
    <w:rsid w:val="00E66C33"/>
    <w:rsid w:val="00E74A2F"/>
    <w:rsid w:val="00E757F8"/>
    <w:rsid w:val="00E778E1"/>
    <w:rsid w:val="00E80195"/>
    <w:rsid w:val="00E85B10"/>
    <w:rsid w:val="00E90596"/>
    <w:rsid w:val="00E92BF9"/>
    <w:rsid w:val="00E95EE6"/>
    <w:rsid w:val="00EA080A"/>
    <w:rsid w:val="00EA180D"/>
    <w:rsid w:val="00EA35C4"/>
    <w:rsid w:val="00EA6CB0"/>
    <w:rsid w:val="00EC02BC"/>
    <w:rsid w:val="00EC45E1"/>
    <w:rsid w:val="00EC52A9"/>
    <w:rsid w:val="00ED5D64"/>
    <w:rsid w:val="00ED5FE2"/>
    <w:rsid w:val="00EE4671"/>
    <w:rsid w:val="00EE6BAA"/>
    <w:rsid w:val="00EF1F30"/>
    <w:rsid w:val="00EF5C20"/>
    <w:rsid w:val="00F0237C"/>
    <w:rsid w:val="00F0469A"/>
    <w:rsid w:val="00F05E0B"/>
    <w:rsid w:val="00F06DAB"/>
    <w:rsid w:val="00F10A8B"/>
    <w:rsid w:val="00F112CF"/>
    <w:rsid w:val="00F2171C"/>
    <w:rsid w:val="00F221F5"/>
    <w:rsid w:val="00F2402D"/>
    <w:rsid w:val="00F26692"/>
    <w:rsid w:val="00F26A36"/>
    <w:rsid w:val="00F422CB"/>
    <w:rsid w:val="00F45336"/>
    <w:rsid w:val="00F477F0"/>
    <w:rsid w:val="00F74A50"/>
    <w:rsid w:val="00F756A0"/>
    <w:rsid w:val="00F80F5B"/>
    <w:rsid w:val="00F8348E"/>
    <w:rsid w:val="00F83D53"/>
    <w:rsid w:val="00F86890"/>
    <w:rsid w:val="00F94C86"/>
    <w:rsid w:val="00F9553C"/>
    <w:rsid w:val="00F95879"/>
    <w:rsid w:val="00FA3DF9"/>
    <w:rsid w:val="00FB020D"/>
    <w:rsid w:val="00FB12A1"/>
    <w:rsid w:val="00FB3BD7"/>
    <w:rsid w:val="00FB4BB0"/>
    <w:rsid w:val="00FB4D2C"/>
    <w:rsid w:val="00FB52DE"/>
    <w:rsid w:val="00FB7B03"/>
    <w:rsid w:val="00FC4D97"/>
    <w:rsid w:val="00FD030E"/>
    <w:rsid w:val="00FD51B6"/>
    <w:rsid w:val="00FE5EBB"/>
    <w:rsid w:val="00FF18C1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24E"/>
    <w:pPr>
      <w:spacing w:line="360" w:lineRule="auto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601E5B"/>
    <w:pPr>
      <w:widowControl w:val="0"/>
      <w:numPr>
        <w:numId w:val="19"/>
      </w:numPr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5D2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1.bin"/><Relationship Id="rId7" Type="http://schemas.openxmlformats.org/officeDocument/2006/relationships/hyperlink" Target="http://ylikonet.gr/profiles/blogs/3647795:BlogPost:264017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6</cp:revision>
  <cp:lastPrinted>2014-09-21T14:48:00Z</cp:lastPrinted>
  <dcterms:created xsi:type="dcterms:W3CDTF">2014-09-21T14:38:00Z</dcterms:created>
  <dcterms:modified xsi:type="dcterms:W3CDTF">2014-09-21T16:57:00Z</dcterms:modified>
</cp:coreProperties>
</file>