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3"/>
      </w:tblGrid>
      <w:tr w:rsidR="008945AD" w:rsidTr="00A440AB">
        <w:trPr>
          <w:trHeight w:val="648"/>
          <w:jc w:val="center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964E54" w:rsidRDefault="00964E54" w:rsidP="00A440AB">
            <w:pPr>
              <w:pStyle w:val="10"/>
            </w:pPr>
            <w:r>
              <w:t xml:space="preserve">Επαγωγή και δύο αγωγοί </w:t>
            </w:r>
          </w:p>
        </w:tc>
      </w:tr>
    </w:tbl>
    <w:p w:rsidR="00964E54" w:rsidRDefault="00BF3339" w:rsidP="00E4551C">
      <w:pPr>
        <w:spacing w:before="24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4.05pt;margin-top:49.2pt;width:187.95pt;height:134pt;z-index:251659264;mso-position-horizontal-relative:margin;mso-position-vertical-relative:margin" filled="t" fillcolor="#ffd966 [1943]">
            <v:imagedata r:id="rId8" o:title=""/>
            <w10:wrap type="square" anchorx="margin" anchory="margin"/>
          </v:shape>
          <o:OLEObject Type="Embed" ProgID="Visio.Drawing.11" ShapeID="_x0000_s1026" DrawAspect="Content" ObjectID="_1633930620" r:id="rId9"/>
        </w:object>
      </w:r>
      <w:r w:rsidR="00964E54">
        <w:t xml:space="preserve">Οι </w:t>
      </w:r>
      <w:r w:rsidR="00E4551C">
        <w:t xml:space="preserve">οριζόντιοι </w:t>
      </w:r>
      <w:r w:rsidR="00964E54">
        <w:t>αγωγοί ΑΓ και ΔΖ</w:t>
      </w:r>
      <w:r w:rsidR="00E4551C">
        <w:t>, με</w:t>
      </w:r>
      <w:r w:rsidR="00827A73">
        <w:t xml:space="preserve"> ίσες</w:t>
      </w:r>
      <w:r w:rsidR="00E4551C">
        <w:t xml:space="preserve"> </w:t>
      </w:r>
      <w:r w:rsidR="00E4551C" w:rsidRPr="00827A73">
        <w:t>αντιστάσεις R</w:t>
      </w:r>
      <w:r w:rsidR="00E4551C" w:rsidRPr="00827A73">
        <w:rPr>
          <w:vertAlign w:val="subscript"/>
        </w:rPr>
        <w:t>1</w:t>
      </w:r>
      <w:r w:rsidR="00827A73" w:rsidRPr="00827A73">
        <w:t>=</w:t>
      </w:r>
      <w:r w:rsidR="00E4551C" w:rsidRPr="00827A73">
        <w:t>R</w:t>
      </w:r>
      <w:r w:rsidR="00E4551C" w:rsidRPr="00827A73">
        <w:rPr>
          <w:vertAlign w:val="subscript"/>
        </w:rPr>
        <w:t>2</w:t>
      </w:r>
      <w:r w:rsidR="00827A73" w:rsidRPr="00827A73">
        <w:t>=R,</w:t>
      </w:r>
      <w:r w:rsidR="00964E54">
        <w:t xml:space="preserve"> μπορούν να κινούνται σε επαφή με δύο οριζόντιους στύλους</w:t>
      </w:r>
      <w:r w:rsidR="00E4551C">
        <w:t>, χωρίς αντίσταση</w:t>
      </w:r>
      <w:r w:rsidR="00964E54">
        <w:t>, μέσα σε</w:t>
      </w:r>
      <w:r w:rsidR="00E4551C">
        <w:t xml:space="preserve"> κατακόρυφο</w:t>
      </w:r>
      <w:r w:rsidR="00964E54">
        <w:t xml:space="preserve"> ομογενές μαγνητικό πεδίο. Ο αγωγός ΑΓ κινείται με ταχύτητα υ, ενώ ο ΔΖ είναι ακίνητος, όπως στο σχήμα. Σε μια στιγμή κλείνουμε το διακόπτη. </w:t>
      </w:r>
      <w:r w:rsidR="00964E54">
        <w:br/>
        <w:t>Ποιες προτάσεις είναι σωστές και ποιες λάθος. Να δικαιολογήσ</w:t>
      </w:r>
      <w:r w:rsidR="00113B9D">
        <w:t>ε</w:t>
      </w:r>
      <w:r w:rsidR="00964E54">
        <w:t>τε τις απαντήσεις σας.</w:t>
      </w:r>
    </w:p>
    <w:p w:rsidR="00964E54" w:rsidRDefault="008D7A37" w:rsidP="00626E46">
      <w:pPr>
        <w:ind w:left="453" w:hanging="340"/>
      </w:pPr>
      <w:r>
        <w:rPr>
          <w:rFonts w:ascii="Cambria Math" w:hAnsi="Cambria Math"/>
        </w:rPr>
        <w:t>i</w:t>
      </w:r>
      <w:r>
        <w:t xml:space="preserve">) </w:t>
      </w:r>
      <w:r w:rsidR="0053446E">
        <w:t xml:space="preserve"> </w:t>
      </w:r>
      <w:r w:rsidR="00964E54">
        <w:t>Στον</w:t>
      </w:r>
      <w:r>
        <w:t xml:space="preserve"> αγωγό</w:t>
      </w:r>
      <w:r w:rsidR="00964E54">
        <w:t xml:space="preserve"> ΑΓ αναπτύσσεται ΗΕΔ από επαγωγή, ανάλογη της ταχύτητας υ.</w:t>
      </w:r>
      <w:r w:rsidR="00964E54">
        <w:tab/>
      </w:r>
    </w:p>
    <w:p w:rsidR="00964E54" w:rsidRDefault="008D7A37" w:rsidP="00626E46">
      <w:pPr>
        <w:ind w:left="453" w:hanging="340"/>
      </w:pPr>
      <w:proofErr w:type="spellStart"/>
      <w:r>
        <w:rPr>
          <w:rFonts w:ascii="Cambria Math" w:hAnsi="Cambria Math"/>
        </w:rPr>
        <w:t>ii</w:t>
      </w:r>
      <w:proofErr w:type="spellEnd"/>
      <w:r>
        <w:t xml:space="preserve">) </w:t>
      </w:r>
      <w:r w:rsidR="00964E54">
        <w:t>Αν δεν ασκούμε δύναμη στον ΑΓ, η ταχύτητά του θα μειωθεί.</w:t>
      </w:r>
    </w:p>
    <w:p w:rsidR="00964E54" w:rsidRDefault="008D7A37" w:rsidP="00626E46">
      <w:pPr>
        <w:ind w:left="453" w:hanging="340"/>
      </w:pPr>
      <w:proofErr w:type="spellStart"/>
      <w:r>
        <w:rPr>
          <w:rFonts w:ascii="Cambria Math" w:hAnsi="Cambria Math"/>
        </w:rPr>
        <w:t>iii</w:t>
      </w:r>
      <w:proofErr w:type="spellEnd"/>
      <w:r>
        <w:t xml:space="preserve">) </w:t>
      </w:r>
      <w:r w:rsidR="00964E54">
        <w:t xml:space="preserve">Ο </w:t>
      </w:r>
      <w:r>
        <w:t xml:space="preserve">αγωγός </w:t>
      </w:r>
      <w:r w:rsidR="00964E54">
        <w:t xml:space="preserve">ΔΖ θα </w:t>
      </w:r>
      <w:r>
        <w:t>επιταχυνθεί</w:t>
      </w:r>
      <w:r w:rsidR="00964E54">
        <w:t xml:space="preserve"> προς τα δεξιά.</w:t>
      </w:r>
    </w:p>
    <w:p w:rsidR="00964E54" w:rsidRDefault="008D7A37" w:rsidP="00626E46">
      <w:pPr>
        <w:ind w:left="453" w:hanging="340"/>
      </w:pPr>
      <w:proofErr w:type="spellStart"/>
      <w:r>
        <w:rPr>
          <w:rFonts w:ascii="Cambria Math" w:hAnsi="Cambria Math"/>
        </w:rPr>
        <w:t>iv</w:t>
      </w:r>
      <w:proofErr w:type="spellEnd"/>
      <w:r>
        <w:t xml:space="preserve">) </w:t>
      </w:r>
      <w:r w:rsidR="00964E54">
        <w:t>Η αρχική επιτάχυνση του ΔΖ είναι ανάλογη της ταχύτητας υ του ΑΓ.</w:t>
      </w:r>
    </w:p>
    <w:p w:rsidR="008D7A37" w:rsidRPr="001B6D61" w:rsidRDefault="008D7A37" w:rsidP="001B6D61">
      <w:pPr>
        <w:spacing w:before="120"/>
        <w:rPr>
          <w:b/>
          <w:i/>
          <w:color w:val="0070C0"/>
          <w:sz w:val="24"/>
          <w:szCs w:val="24"/>
        </w:rPr>
      </w:pPr>
      <w:r w:rsidRPr="001B6D61">
        <w:rPr>
          <w:b/>
          <w:i/>
          <w:color w:val="0070C0"/>
          <w:sz w:val="24"/>
          <w:szCs w:val="24"/>
        </w:rPr>
        <w:t>Απάντηση:</w:t>
      </w:r>
    </w:p>
    <w:p w:rsidR="003F6877" w:rsidRPr="00DD7FCD" w:rsidRDefault="001F723C" w:rsidP="00E4551C">
      <w:r w:rsidRPr="001F723C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2011680" cy="1503680"/>
            <wp:effectExtent l="0" t="0" r="7620" b="127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03680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877">
        <w:t>Καθώς ο αγωγός ΑΓ κινείται προς τα δεξιά, αναπτύσσεται πάνω του μια ΗΕΔ λόγω επαγωγής, οπότε με το κλείσιμο του διακόπτη</w:t>
      </w:r>
      <w:r w:rsidR="007E300A">
        <w:t>,</w:t>
      </w:r>
      <w:r w:rsidR="00DD7FCD">
        <w:t xml:space="preserve"> το κύκλωμα διαρρέεται από ηλεκτρικό ρεύμα, με φορά όπως στο σχήμα, αφού τότε ισχύει ο κανόνας του </w:t>
      </w:r>
      <w:proofErr w:type="spellStart"/>
      <w:r w:rsidR="00DD7FCD">
        <w:t>Lenz</w:t>
      </w:r>
      <w:proofErr w:type="spellEnd"/>
      <w:r w:rsidR="00DD7FCD">
        <w:t xml:space="preserve"> και η δύναμη </w:t>
      </w:r>
      <w:r w:rsidR="00DD7FCD">
        <w:rPr>
          <w:lang w:val="en-US"/>
        </w:rPr>
        <w:t>Laplace</w:t>
      </w:r>
      <w:r w:rsidR="00DD7FCD" w:rsidRPr="00DD7FCD">
        <w:t xml:space="preserve"> </w:t>
      </w:r>
      <w:r w:rsidR="00DD7FCD">
        <w:t>που ασκείται στον αγωγό έχει κατεύθυνση αντίθετης της ταχύτητας, τείνοντας να αντισταθεί στην κίνησή του.</w:t>
      </w:r>
    </w:p>
    <w:p w:rsidR="00113B9D" w:rsidRDefault="00113B9D" w:rsidP="00113B9D">
      <w:pPr>
        <w:pStyle w:val="1"/>
      </w:pPr>
      <w:r>
        <w:t>Η πρόταση είναι σωστή, αφού μεταβάλλεται η μαγνητική ροή που διέρχεται από το ορθογώνιο ΔΑΓΖ, οπότε αναπτύσσεται ΗΕΔ:</w:t>
      </w:r>
    </w:p>
    <w:p w:rsidR="00113B9D" w:rsidRDefault="00113B9D" w:rsidP="009A6624">
      <w:pPr>
        <w:ind w:left="340" w:hanging="340"/>
      </w:pPr>
      <m:oMathPara>
        <m:oMath>
          <m:r>
            <m:t>Ꜫ</m:t>
          </m:r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Δ</m:t>
              </m:r>
              <m:r>
                <w:rPr>
                  <w:rFonts w:ascii="Cambria Math" w:hAnsi="Cambria Math"/>
                </w:rPr>
                <m:t>Φ</m:t>
              </m:r>
            </m:num>
            <m:den>
              <m:r>
                <w:rPr>
                  <w:rFonts w:ascii="Cambria Math" w:hAnsi="Cambria Math"/>
                  <w:lang w:val="en-US"/>
                </w:rPr>
                <m:t>Δt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ΒΔS</m:t>
              </m:r>
            </m:num>
            <m:den>
              <m:r>
                <w:rPr>
                  <w:rFonts w:ascii="Cambria Math" w:hAnsi="Cambria Math"/>
                </w:rPr>
                <m:t>Δt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Β</m:t>
              </m:r>
              <m:r>
                <m:rPr>
                  <m:scr m:val="script"/>
                </m:rPr>
                <w:rPr>
                  <w:rFonts w:ascii="Cambria Math" w:hAnsi="Cambria Math"/>
                </w:rPr>
                <m:t>∙l</m:t>
              </m:r>
              <m: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Δt</m:t>
              </m:r>
            </m:den>
          </m:f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Β</m:t>
          </m:r>
          <m:r>
            <m:rPr>
              <m:scr m:val="script"/>
            </m:rPr>
            <w:rPr>
              <w:rFonts w:ascii="Cambria Math" w:hAnsi="Cambria Math"/>
            </w:rPr>
            <m:t>l</m:t>
          </m:r>
          <m:r>
            <w:rPr>
              <w:rFonts w:ascii="Cambria Math" w:hAnsi="Cambria Math"/>
            </w:rPr>
            <m:t>υ</m:t>
          </m:r>
        </m:oMath>
      </m:oMathPara>
    </w:p>
    <w:p w:rsidR="008D7A37" w:rsidRDefault="007E300A" w:rsidP="007E300A">
      <w:pPr>
        <w:pStyle w:val="1"/>
      </w:pPr>
      <w:r>
        <w:t xml:space="preserve">Σωστή πρόταση. Με βάση το σχήμα στον αγωγό ΑΓ ασκείται δύναμη </w:t>
      </w:r>
      <w:r>
        <w:rPr>
          <w:lang w:val="en-US"/>
        </w:rPr>
        <w:t>Laplace</w:t>
      </w:r>
      <w:r w:rsidRPr="007E300A">
        <w:t xml:space="preserve"> </w:t>
      </w:r>
      <w:r>
        <w:t>με φορά προς τα αριστερά, οπότε αν θέλουμε να συνεχίσει να κινείται με σταθερή ταχύτητα υ, πρέπει να ασκήσουμε</w:t>
      </w:r>
      <w:r w:rsidR="001F723C">
        <w:t xml:space="preserve"> και</w:t>
      </w:r>
      <w:r>
        <w:t xml:space="preserve"> μια αντίθετη εξωτερική δύναμη, με φορά προς τα δεξιά</w:t>
      </w:r>
      <w:r w:rsidR="001F723C">
        <w:t>, διαφορετικά ο αγωγός θα επιβραδυνθεί και η ταχύτητά του θα μειωθεί.</w:t>
      </w:r>
    </w:p>
    <w:p w:rsidR="001F723C" w:rsidRDefault="001F723C" w:rsidP="007E300A">
      <w:pPr>
        <w:pStyle w:val="1"/>
      </w:pPr>
      <w:r>
        <w:t xml:space="preserve">Ο αγωγός ΔΖ, διαρρέεται από ρεύμα με φορά από το Δ στο Ζ, ευρισκόμενος σε μαγνητικό πεδίο. Αλλά τότε θα δεχθεί δύναμη από το μαγνητικό πεδίο, δύναμη </w:t>
      </w:r>
      <w:r>
        <w:rPr>
          <w:lang w:val="en-US"/>
        </w:rPr>
        <w:t>Laplace</w:t>
      </w:r>
      <w:r w:rsidRPr="001F723C">
        <w:t xml:space="preserve">, </w:t>
      </w:r>
      <w:r>
        <w:t>με φορά προς τα δεξιά, με μέτρο:</w:t>
      </w:r>
    </w:p>
    <w:p w:rsidR="001F723C" w:rsidRPr="00582B61" w:rsidRDefault="001F723C" w:rsidP="001F723C">
      <w:pPr>
        <w:jc w:val="center"/>
        <w:rPr>
          <w:i/>
          <w:sz w:val="24"/>
          <w:szCs w:val="24"/>
        </w:rPr>
      </w:pPr>
      <w:r w:rsidRPr="00582B61">
        <w:rPr>
          <w:i/>
          <w:sz w:val="24"/>
          <w:szCs w:val="24"/>
        </w:rPr>
        <w:t>F</w:t>
      </w:r>
      <w:r w:rsidRPr="00582B61">
        <w:rPr>
          <w:i/>
          <w:sz w:val="24"/>
          <w:szCs w:val="24"/>
          <w:vertAlign w:val="subscript"/>
        </w:rPr>
        <w:t>L2</w:t>
      </w:r>
      <w:r w:rsidRPr="00582B61">
        <w:rPr>
          <w:i/>
          <w:sz w:val="24"/>
          <w:szCs w:val="24"/>
        </w:rPr>
        <w:t>=</w:t>
      </w:r>
      <w:proofErr w:type="spellStart"/>
      <w:r w:rsidRPr="00582B61">
        <w:rPr>
          <w:i/>
          <w:sz w:val="24"/>
          <w:szCs w:val="24"/>
        </w:rPr>
        <w:t>Β∙Ι∙ℓ</w:t>
      </w:r>
      <w:proofErr w:type="spellEnd"/>
    </w:p>
    <w:p w:rsidR="001F723C" w:rsidRDefault="008330BD" w:rsidP="008330BD">
      <w:pPr>
        <w:ind w:left="340"/>
      </w:pPr>
      <w:r>
        <w:t>Το αποτέλεσμα είναι ο αγωγός να επιταχυνθεί προς τα δεξιά, σύμφωνα με τον 2</w:t>
      </w:r>
      <w:r w:rsidRPr="008330BD">
        <w:rPr>
          <w:vertAlign w:val="superscript"/>
        </w:rPr>
        <w:t>ο</w:t>
      </w:r>
      <w:r>
        <w:t xml:space="preserve"> νόμο του Νεύτωνα:</w:t>
      </w:r>
    </w:p>
    <w:p w:rsidR="008330BD" w:rsidRDefault="008330BD" w:rsidP="008330BD">
      <w:pPr>
        <w:ind w:left="340"/>
        <w:jc w:val="center"/>
      </w:pPr>
      <w:r w:rsidRPr="008330BD">
        <w:rPr>
          <w:i/>
          <w:sz w:val="24"/>
          <w:szCs w:val="24"/>
        </w:rPr>
        <w:t>ΣF=</w:t>
      </w:r>
      <w:proofErr w:type="spellStart"/>
      <w:r w:rsidRPr="008330BD">
        <w:rPr>
          <w:i/>
          <w:sz w:val="24"/>
          <w:szCs w:val="24"/>
        </w:rPr>
        <w:t>m∙α</w:t>
      </w:r>
      <w:proofErr w:type="spellEnd"/>
      <w:r w:rsidRPr="008330BD">
        <w:rPr>
          <w:i/>
          <w:sz w:val="24"/>
          <w:szCs w:val="24"/>
        </w:rPr>
        <w:t xml:space="preserve">  →  Β∙Ι∙ </w:t>
      </w:r>
      <w:r w:rsidRPr="008330BD">
        <w:rPr>
          <w:i/>
          <w:sz w:val="24"/>
          <w:szCs w:val="24"/>
        </w:rPr>
        <w:t>ℓ</w:t>
      </w:r>
      <w:r w:rsidRPr="008330BD">
        <w:rPr>
          <w:i/>
          <w:sz w:val="24"/>
          <w:szCs w:val="24"/>
        </w:rPr>
        <w:t>=</w:t>
      </w:r>
      <w:proofErr w:type="spellStart"/>
      <w:r w:rsidRPr="008330BD">
        <w:rPr>
          <w:i/>
          <w:sz w:val="24"/>
          <w:szCs w:val="24"/>
        </w:rPr>
        <w:t>mα</w:t>
      </w:r>
      <w:proofErr w:type="spellEnd"/>
      <w:r>
        <w:t xml:space="preserve"> → </w:t>
      </w:r>
      <m:oMath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ΒΙ</m:t>
            </m:r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den>
        </m:f>
      </m:oMath>
    </w:p>
    <w:p w:rsidR="008330BD" w:rsidRDefault="008330BD" w:rsidP="008330BD">
      <w:pPr>
        <w:ind w:left="340"/>
      </w:pPr>
      <w:r>
        <w:t>Σωστή και η πρόταση αυτή.</w:t>
      </w:r>
    </w:p>
    <w:p w:rsidR="008330BD" w:rsidRPr="008330BD" w:rsidRDefault="00961792" w:rsidP="00961792">
      <w:pPr>
        <w:pStyle w:val="1"/>
      </w:pPr>
      <w:r>
        <w:lastRenderedPageBreak/>
        <w:t xml:space="preserve">Το ορθογώνιο </w:t>
      </w:r>
      <w:r w:rsidR="006A57FB">
        <w:t>ΑΔΖΓ διαρρέεται απ</w:t>
      </w:r>
      <w:bookmarkStart w:id="0" w:name="_GoBack"/>
      <w:bookmarkEnd w:id="0"/>
      <w:r w:rsidR="006A57FB">
        <w:t xml:space="preserve">ό ηλεκτρικό ρεύμα, όπου η </w:t>
      </w:r>
      <w:r w:rsidR="006A57FB" w:rsidRPr="006A57FB">
        <w:rPr>
          <w:b/>
        </w:rPr>
        <w:t>απόλυτη</w:t>
      </w:r>
      <w:r w:rsidR="006A57FB">
        <w:t xml:space="preserve"> τιμή της έντασης είναι ίση:</w:t>
      </w:r>
    </w:p>
    <w:p w:rsidR="008330BD" w:rsidRPr="006A57FB" w:rsidRDefault="006A57FB" w:rsidP="008330BD">
      <m:oMathPara>
        <m:oMath>
          <m:r>
            <w:rPr>
              <w:rFonts w:ascii="Cambria Math" w:hAnsi="Cambria Math"/>
            </w:rPr>
            <m:t>Ι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|</m:t>
              </m:r>
              <m:r>
                <w:rPr>
                  <w:lang w:val="en-US"/>
                </w:rPr>
                <m:t>Ꜫ</m:t>
              </m:r>
              <m:r>
                <w:rPr>
                  <w:rFonts w:ascii="Cambria Math"/>
                  <w:lang w:val="en-US"/>
                </w:rPr>
                <m:t>|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ολ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Β</m:t>
              </m:r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  <m:r>
                <w:rPr>
                  <w:rFonts w:ascii="Cambria Math" w:hAnsi="Cambria Math"/>
                </w:rPr>
                <m:t>υ</m:t>
              </m:r>
            </m:num>
            <m:den>
              <m:r>
                <w:rPr>
                  <w:rFonts w:ascii="Cambria Math" w:hAnsi="Cambria Math"/>
                </w:rPr>
                <m:t>2R</m:t>
              </m:r>
            </m:den>
          </m:f>
        </m:oMath>
      </m:oMathPara>
    </w:p>
    <w:p w:rsidR="006A57FB" w:rsidRDefault="006A57FB" w:rsidP="001B6D61">
      <w:pPr>
        <w:ind w:left="340"/>
      </w:pPr>
      <w:r>
        <w:t>Αλλά τότε η επιτάχυνση με την οποία θα κινηθεί ο αγωγός ΔΖ, θα έχει μέτρο:</w:t>
      </w:r>
    </w:p>
    <w:p w:rsidR="006A57FB" w:rsidRPr="001F723C" w:rsidRDefault="006A57FB" w:rsidP="008330BD">
      <m:oMathPara>
        <m:oMath>
          <m:r>
            <w:rPr>
              <w:rFonts w:ascii="Cambria Math" w:hAnsi="Cambria Math"/>
            </w:rPr>
            <m:t>α=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ΒΙ</m:t>
              </m:r>
              <m:r>
                <m:rPr>
                  <m:scr m:val="script"/>
                </m:rPr>
                <w:rPr>
                  <w:rFonts w:ascii="Cambria Math" w:hAnsi="Cambria Math"/>
                  <w:lang w:val="en-US"/>
                </w:rPr>
                <m:t>l</m:t>
              </m:r>
            </m:num>
            <m:den>
              <m:r>
                <w:rPr>
                  <w:rFonts w:ascii="Cambria Math" w:hAnsi="Cambria Math"/>
                  <w:lang w:val="en-US"/>
                </w:rPr>
                <m:t>m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Β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  <m:r>
                    <m:rPr>
                      <m:scr m:val="script"/>
                    </m:rPr>
                    <w:rPr>
                      <w:rFonts w:ascii="Cambria Math" w:hAnsi="Cambria Math"/>
                      <w:lang w:val="en-US"/>
                    </w:rPr>
                    <m:t>l</m:t>
                  </m:r>
                  <m:r>
                    <w:rPr>
                      <w:rFonts w:ascii="Cambria Math" w:hAnsi="Cambria Math"/>
                      <w:lang w:val="en-US"/>
                    </w:rPr>
                    <m:t>υ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2R</m:t>
                  </m:r>
                </m:den>
              </m:f>
              <m:r>
                <m:rPr>
                  <m:scr m:val="script"/>
                </m:rPr>
                <w:rPr>
                  <w:rFonts w:ascii="Cambria Math" w:hAnsi="Cambria Math"/>
                  <w:lang w:val="en-US"/>
                </w:rPr>
                <m:t>l</m:t>
              </m:r>
            </m:num>
            <m:den>
              <m:r>
                <w:rPr>
                  <w:rFonts w:ascii="Cambria Math" w:hAnsi="Cambria Math"/>
                  <w:lang w:val="en-US"/>
                </w:rPr>
                <m:t>m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2R</m:t>
              </m:r>
              <m:r>
                <w:rPr>
                  <w:rFonts w:ascii="Cambria Math" w:hAnsi="Cambria Math"/>
                  <w:lang w:val="en-US"/>
                </w:rPr>
                <m:t>m</m:t>
              </m:r>
            </m:den>
          </m:f>
          <m:r>
            <w:rPr>
              <w:rFonts w:ascii="Cambria Math" w:hAnsi="Cambria Math"/>
            </w:rPr>
            <m:t>υ</m:t>
          </m:r>
        </m:oMath>
      </m:oMathPara>
    </w:p>
    <w:p w:rsidR="00B820C2" w:rsidRDefault="001B6D61" w:rsidP="001B6D61">
      <w:pPr>
        <w:ind w:left="340"/>
      </w:pPr>
      <w:r>
        <w:t>Ανάλογη της ταχύτητας του αγωγού ΑΓ. Σωστή η πρόταση.</w:t>
      </w:r>
    </w:p>
    <w:p w:rsidR="0053446E" w:rsidRDefault="0053446E" w:rsidP="001104A3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53446E" w:rsidSect="00F067F0">
      <w:headerReference w:type="default" r:id="rId11"/>
      <w:footerReference w:type="default" r:id="rId12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339" w:rsidRDefault="00BF3339">
      <w:pPr>
        <w:spacing w:after="0" w:line="240" w:lineRule="auto"/>
      </w:pPr>
      <w:r>
        <w:separator/>
      </w:r>
    </w:p>
  </w:endnote>
  <w:endnote w:type="continuationSeparator" w:id="0">
    <w:p w:rsidR="00BF3339" w:rsidRDefault="00BF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B79" w:rsidRDefault="00DE49E1" w:rsidP="00DA2B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A2B79" w:rsidRPr="00D56705" w:rsidRDefault="00DE49E1" w:rsidP="00DA2B79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DA2B79" w:rsidRDefault="00BF33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339" w:rsidRDefault="00BF3339">
      <w:pPr>
        <w:spacing w:after="0" w:line="240" w:lineRule="auto"/>
      </w:pPr>
      <w:r>
        <w:separator/>
      </w:r>
    </w:p>
  </w:footnote>
  <w:footnote w:type="continuationSeparator" w:id="0">
    <w:p w:rsidR="00BF3339" w:rsidRDefault="00BF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B79" w:rsidRPr="00AE239F" w:rsidRDefault="00DE49E1" w:rsidP="00DA2B79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>
      <w:rPr>
        <w:i/>
      </w:rPr>
      <w:t>Επαγωγή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C24B4"/>
    <w:multiLevelType w:val="multilevel"/>
    <w:tmpl w:val="0EDC8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A4417"/>
    <w:multiLevelType w:val="multilevel"/>
    <w:tmpl w:val="075C945E"/>
    <w:styleLink w:val="1i"/>
    <w:lvl w:ilvl="0">
      <w:start w:val="1"/>
      <w:numFmt w:val="none"/>
      <w:lvlText w:val="%1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spacing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</w:lvl>
    <w:lvl w:ilvl="3">
      <w:start w:val="1"/>
      <w:numFmt w:val="lowerRoman"/>
      <w:lvlText w:val="%4)"/>
      <w:lvlJc w:val="left"/>
      <w:pPr>
        <w:tabs>
          <w:tab w:val="num" w:pos="680"/>
        </w:tabs>
        <w:ind w:left="680" w:hanging="340"/>
      </w:p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34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54"/>
    <w:rsid w:val="000A5A2D"/>
    <w:rsid w:val="001104A3"/>
    <w:rsid w:val="00113B9D"/>
    <w:rsid w:val="001764F7"/>
    <w:rsid w:val="001B6D61"/>
    <w:rsid w:val="001F723C"/>
    <w:rsid w:val="00334BD8"/>
    <w:rsid w:val="003D2058"/>
    <w:rsid w:val="003F6877"/>
    <w:rsid w:val="0041752B"/>
    <w:rsid w:val="0044454D"/>
    <w:rsid w:val="00492A56"/>
    <w:rsid w:val="004F7518"/>
    <w:rsid w:val="0053446E"/>
    <w:rsid w:val="00572886"/>
    <w:rsid w:val="00582B61"/>
    <w:rsid w:val="005C059F"/>
    <w:rsid w:val="00626E46"/>
    <w:rsid w:val="00667E23"/>
    <w:rsid w:val="006A57FB"/>
    <w:rsid w:val="00717932"/>
    <w:rsid w:val="007E300A"/>
    <w:rsid w:val="0081576D"/>
    <w:rsid w:val="00827A73"/>
    <w:rsid w:val="008330BD"/>
    <w:rsid w:val="008945AD"/>
    <w:rsid w:val="008D7A37"/>
    <w:rsid w:val="00961792"/>
    <w:rsid w:val="00964E54"/>
    <w:rsid w:val="009A1C4D"/>
    <w:rsid w:val="009A6624"/>
    <w:rsid w:val="00B11C3D"/>
    <w:rsid w:val="00B820C2"/>
    <w:rsid w:val="00BF3339"/>
    <w:rsid w:val="00CB6275"/>
    <w:rsid w:val="00DD7FCD"/>
    <w:rsid w:val="00DE49E1"/>
    <w:rsid w:val="00E4551C"/>
    <w:rsid w:val="00EA64C4"/>
    <w:rsid w:val="00EB2362"/>
    <w:rsid w:val="00EB6640"/>
    <w:rsid w:val="00EC647B"/>
    <w:rsid w:val="00EE7957"/>
    <w:rsid w:val="00F3622F"/>
    <w:rsid w:val="00F6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9A2C00"/>
  <w15:chartTrackingRefBased/>
  <w15:docId w15:val="{10244A97-BD78-43D5-B9B7-3A392D42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paragraph" w:styleId="2">
    <w:name w:val="heading 2"/>
    <w:basedOn w:val="a0"/>
    <w:next w:val="a0"/>
    <w:link w:val="2Char"/>
    <w:semiHidden/>
    <w:unhideWhenUsed/>
    <w:qFormat/>
    <w:rsid w:val="00964E54"/>
    <w:pPr>
      <w:keepNext/>
      <w:pageBreakBefore/>
      <w:pBdr>
        <w:bottom w:val="double" w:sz="6" w:space="1" w:color="auto"/>
      </w:pBdr>
      <w:shd w:val="pct35" w:color="FFFF00" w:fill="00FF00"/>
      <w:tabs>
        <w:tab w:val="clear" w:pos="340"/>
        <w:tab w:val="num" w:pos="0"/>
      </w:tabs>
      <w:spacing w:after="120" w:line="280" w:lineRule="atLeast"/>
      <w:ind w:right="1134"/>
      <w:jc w:val="center"/>
      <w:outlineLvl w:val="1"/>
    </w:pPr>
    <w:rPr>
      <w:rFonts w:eastAsia="Times New Roman"/>
      <w:b/>
      <w:i/>
      <w:spacing w:val="20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113B9D"/>
    <w:pPr>
      <w:numPr>
        <w:ilvl w:val="1"/>
        <w:numId w:val="2"/>
      </w:numPr>
      <w:tabs>
        <w:tab w:val="clear" w:pos="34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character" w:customStyle="1" w:styleId="2Char">
    <w:name w:val="Επικεφαλίδα 2 Char"/>
    <w:basedOn w:val="a1"/>
    <w:link w:val="2"/>
    <w:semiHidden/>
    <w:rsid w:val="00964E54"/>
    <w:rPr>
      <w:rFonts w:ascii="Times New Roman" w:eastAsia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numbering" w:styleId="1i">
    <w:name w:val="Outline List 1"/>
    <w:aliases w:val="1 / α /i"/>
    <w:basedOn w:val="a3"/>
    <w:semiHidden/>
    <w:unhideWhenUsed/>
    <w:rsid w:val="00964E54"/>
    <w:pPr>
      <w:numPr>
        <w:numId w:val="7"/>
      </w:numPr>
    </w:pPr>
  </w:style>
  <w:style w:type="paragraph" w:styleId="a7">
    <w:name w:val="List Paragraph"/>
    <w:basedOn w:val="a0"/>
    <w:uiPriority w:val="34"/>
    <w:qFormat/>
    <w:rsid w:val="008D7A37"/>
    <w:pPr>
      <w:ind w:left="720"/>
      <w:contextualSpacing/>
    </w:pPr>
  </w:style>
  <w:style w:type="paragraph" w:styleId="a8">
    <w:name w:val="Balloon Text"/>
    <w:basedOn w:val="a0"/>
    <w:link w:val="Char1"/>
    <w:uiPriority w:val="99"/>
    <w:semiHidden/>
    <w:unhideWhenUsed/>
    <w:rsid w:val="00DD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DD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4AAF-8A9B-4EBD-B1B0-9E03F899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8</cp:revision>
  <dcterms:created xsi:type="dcterms:W3CDTF">2019-10-26T09:12:00Z</dcterms:created>
  <dcterms:modified xsi:type="dcterms:W3CDTF">2019-10-30T06:50:00Z</dcterms:modified>
</cp:coreProperties>
</file>