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46A7" w14:textId="77777777" w:rsidR="007C4F9A" w:rsidRDefault="00FD3FF5" w:rsidP="00FD3FF5">
      <w:pPr>
        <w:pStyle w:val="10"/>
      </w:pPr>
      <w:r>
        <w:t>Ένα χρονοκύκλωμα με πυκνωτή.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</w:tblGrid>
      <w:tr w:rsidR="005D4F9F" w14:paraId="0F3F097F" w14:textId="77777777" w:rsidTr="002E03EF">
        <w:trPr>
          <w:trHeight w:val="1440"/>
          <w:jc w:val="righ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5AF54AAF" w14:textId="77777777" w:rsidR="005D4F9F" w:rsidRDefault="00FA1425" w:rsidP="005D4F9F">
            <w:r>
              <w:object w:dxaOrig="2059" w:dyaOrig="2176" w14:anchorId="0EC190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9pt;height:108.9pt" o:ole="" filled="t" fillcolor="#c6d9f1 [671]">
                  <v:fill color2="fill lighten(51)" focusposition=".5,.5" focussize="" method="linear sigma" focus="100%" type="gradientRadial"/>
                  <v:imagedata r:id="rId7" o:title=""/>
                </v:shape>
                <o:OLEObject Type="Embed" ProgID="Visio.Drawing.11" ShapeID="_x0000_i1025" DrawAspect="Content" ObjectID="_1813465767" r:id="rId8"/>
              </w:object>
            </w:r>
          </w:p>
        </w:tc>
      </w:tr>
    </w:tbl>
    <w:p w14:paraId="005C1286" w14:textId="77777777" w:rsidR="005B3BFF" w:rsidRDefault="00FD3FF5" w:rsidP="005B3BFF">
      <w:r>
        <w:t>Στο κύ</w:t>
      </w:r>
      <w:r>
        <w:softHyphen/>
        <w:t>κλω</w:t>
      </w:r>
      <w:r>
        <w:softHyphen/>
        <w:t>μα του διπλανού σχή</w:t>
      </w:r>
      <w:r>
        <w:softHyphen/>
        <w:t>μα</w:t>
      </w:r>
      <w:r>
        <w:softHyphen/>
        <w:t xml:space="preserve">τος, δίνονται ότι </w:t>
      </w:r>
      <w:r w:rsidRPr="00FD3FF5">
        <w:t>R</w:t>
      </w:r>
      <w:r w:rsidRPr="00FD3FF5">
        <w:rPr>
          <w:vertAlign w:val="subscript"/>
        </w:rPr>
        <w:t>1</w:t>
      </w:r>
      <w:r w:rsidRPr="00FD3FF5">
        <w:t>=R</w:t>
      </w:r>
      <w:r w:rsidRPr="00FD3FF5">
        <w:rPr>
          <w:vertAlign w:val="subscript"/>
        </w:rPr>
        <w:t>2</w:t>
      </w:r>
      <w:r w:rsidRPr="00FD3FF5">
        <w:t>=</w:t>
      </w:r>
      <w:r>
        <w:t>10KΩ, C=50μF και Ε=100V. Τη στιγμή t</w:t>
      </w:r>
      <w:r>
        <w:rPr>
          <w:vertAlign w:val="subscript"/>
        </w:rPr>
        <w:t>0</w:t>
      </w:r>
      <w:r>
        <w:t>=0</w:t>
      </w:r>
      <w:r w:rsidR="00710DA4">
        <w:t>, με τον πυκνωτή αφόρτιστο,</w:t>
      </w:r>
      <w:r>
        <w:t xml:space="preserve"> κλεί</w:t>
      </w:r>
      <w:r>
        <w:softHyphen/>
        <w:t>νου</w:t>
      </w:r>
      <w:r>
        <w:softHyphen/>
        <w:t>με το δια</w:t>
      </w:r>
      <w:r>
        <w:softHyphen/>
        <w:t>κό</w:t>
      </w:r>
      <w:r>
        <w:softHyphen/>
        <w:t>πτη Δ και τη  στιγμή t</w:t>
      </w:r>
      <w:r>
        <w:rPr>
          <w:vertAlign w:val="subscript"/>
        </w:rPr>
        <w:t>1</w:t>
      </w:r>
      <w:r>
        <w:t>=3s τον α</w:t>
      </w:r>
      <w:r>
        <w:softHyphen/>
        <w:t>νοί</w:t>
      </w:r>
      <w:r>
        <w:softHyphen/>
        <w:t>γου</w:t>
      </w:r>
      <w:r>
        <w:softHyphen/>
        <w:t xml:space="preserve">με. </w:t>
      </w:r>
    </w:p>
    <w:p w14:paraId="673F59CC" w14:textId="77777777" w:rsidR="00FD3FF5" w:rsidRDefault="00FD3FF5" w:rsidP="005B3BFF">
      <w:pPr>
        <w:ind w:left="510" w:hanging="340"/>
      </w:pPr>
      <w:r>
        <w:t xml:space="preserve">i) </w:t>
      </w:r>
      <w:r w:rsidR="005B3BFF">
        <w:t xml:space="preserve"> </w:t>
      </w:r>
      <w:r>
        <w:t>Να γί</w:t>
      </w:r>
      <w:r>
        <w:softHyphen/>
        <w:t>νουν οι γρα</w:t>
      </w:r>
      <w:r>
        <w:softHyphen/>
        <w:t>φι</w:t>
      </w:r>
      <w:r>
        <w:softHyphen/>
        <w:t>κές πα</w:t>
      </w:r>
      <w:r>
        <w:softHyphen/>
        <w:t>ρα</w:t>
      </w:r>
      <w:r>
        <w:softHyphen/>
        <w:t>στά</w:t>
      </w:r>
      <w:r>
        <w:softHyphen/>
        <w:t>σεις των ε</w:t>
      </w:r>
      <w:r>
        <w:softHyphen/>
        <w:t>ντά</w:t>
      </w:r>
      <w:r>
        <w:softHyphen/>
        <w:t>σε</w:t>
      </w:r>
      <w:r>
        <w:softHyphen/>
        <w:t>ων των ρευ</w:t>
      </w:r>
      <w:r>
        <w:softHyphen/>
        <w:t>μά</w:t>
      </w:r>
      <w:r>
        <w:softHyphen/>
        <w:t>των που διαρ</w:t>
      </w:r>
      <w:r>
        <w:softHyphen/>
        <w:t>ρέ</w:t>
      </w:r>
      <w:r>
        <w:softHyphen/>
        <w:t>ουν τους κλά</w:t>
      </w:r>
      <w:r>
        <w:softHyphen/>
        <w:t>δους του κυ</w:t>
      </w:r>
      <w:r>
        <w:softHyphen/>
        <w:t>κλώ</w:t>
      </w:r>
      <w:r>
        <w:softHyphen/>
        <w:t>μα</w:t>
      </w:r>
      <w:r>
        <w:softHyphen/>
        <w:t>τος σε συ</w:t>
      </w:r>
      <w:r>
        <w:softHyphen/>
        <w:t>νάρ</w:t>
      </w:r>
      <w:r>
        <w:softHyphen/>
        <w:t>τη</w:t>
      </w:r>
      <w:r>
        <w:softHyphen/>
        <w:t>ση με το χρό</w:t>
      </w:r>
      <w:r>
        <w:softHyphen/>
        <w:t>νο και να υ</w:t>
      </w:r>
      <w:r>
        <w:softHyphen/>
        <w:t>πο</w:t>
      </w:r>
      <w:r>
        <w:softHyphen/>
        <w:t>λο</w:t>
      </w:r>
      <w:r>
        <w:softHyphen/>
        <w:t>γ</w:t>
      </w:r>
      <w:r w:rsidR="002E03EF">
        <w:t xml:space="preserve">ιστούν </w:t>
      </w:r>
      <w:r>
        <w:t>τα εμ</w:t>
      </w:r>
      <w:r>
        <w:softHyphen/>
        <w:t>βα</w:t>
      </w:r>
      <w:r>
        <w:softHyphen/>
        <w:t>δά των χω</w:t>
      </w:r>
      <w:r>
        <w:softHyphen/>
        <w:t>ρί</w:t>
      </w:r>
      <w:r>
        <w:softHyphen/>
        <w:t>ων που σχη</w:t>
      </w:r>
      <w:r>
        <w:softHyphen/>
        <w:t>μα</w:t>
      </w:r>
      <w:r>
        <w:softHyphen/>
        <w:t>τί</w:t>
      </w:r>
      <w:r>
        <w:softHyphen/>
        <w:t>ζο</w:t>
      </w:r>
      <w:r>
        <w:softHyphen/>
        <w:t xml:space="preserve">νται από τις γραφικές παραστάσεις και τον άξονα των χρόνων. </w:t>
      </w:r>
      <w:r>
        <w:tab/>
      </w:r>
    </w:p>
    <w:p w14:paraId="0464CD04" w14:textId="77777777" w:rsidR="005B3BFF" w:rsidRDefault="00FD3FF5" w:rsidP="005B3BFF">
      <w:pPr>
        <w:ind w:left="510" w:hanging="340"/>
      </w:pPr>
      <w:r>
        <w:t xml:space="preserve">ii) Να </w:t>
      </w:r>
      <w:r w:rsidR="002E03EF">
        <w:t>βρεθεί</w:t>
      </w:r>
      <w:r>
        <w:t xml:space="preserve"> η</w:t>
      </w:r>
      <w:r w:rsidR="005D4F9F">
        <w:t xml:space="preserve"> ολική</w:t>
      </w:r>
      <w:r>
        <w:t xml:space="preserve"> ενέργεια που παρέχει η πηγή στο κύκλωμα. </w:t>
      </w:r>
    </w:p>
    <w:p w14:paraId="2A19D584" w14:textId="77777777" w:rsidR="00FD3FF5" w:rsidRDefault="005D4F9F" w:rsidP="005B3BFF">
      <w:pPr>
        <w:ind w:left="510" w:hanging="340"/>
        <w:rPr>
          <w:rFonts w:ascii="Arial" w:hAnsi="Arial"/>
        </w:rPr>
      </w:pPr>
      <w:r>
        <w:t>iii</w:t>
      </w:r>
      <w:r w:rsidR="00FD3FF5">
        <w:t>) Ποι</w:t>
      </w:r>
      <w:r w:rsidR="00FD3FF5">
        <w:softHyphen/>
        <w:t>ος ο ρυθ</w:t>
      </w:r>
      <w:r w:rsidR="00FD3FF5">
        <w:softHyphen/>
        <w:t>μός με</w:t>
      </w:r>
      <w:r w:rsidR="00FD3FF5">
        <w:softHyphen/>
        <w:t>τα</w:t>
      </w:r>
      <w:r w:rsidR="00FD3FF5">
        <w:softHyphen/>
        <w:t>βο</w:t>
      </w:r>
      <w:r w:rsidR="00FD3FF5">
        <w:softHyphen/>
        <w:t>λής της έ</w:t>
      </w:r>
      <w:r w:rsidR="00FD3FF5">
        <w:softHyphen/>
        <w:t>ντα</w:t>
      </w:r>
      <w:r w:rsidR="00FD3FF5">
        <w:softHyphen/>
        <w:t>σης του ρεύ</w:t>
      </w:r>
      <w:r w:rsidR="00FD3FF5">
        <w:softHyphen/>
        <w:t>μα</w:t>
      </w:r>
      <w:r w:rsidR="00FD3FF5">
        <w:softHyphen/>
        <w:t>τος που διαρ</w:t>
      </w:r>
      <w:r w:rsidR="00FD3FF5">
        <w:softHyphen/>
        <w:t>ρέ</w:t>
      </w:r>
      <w:r w:rsidR="00FD3FF5">
        <w:softHyphen/>
        <w:t>ει την α</w:t>
      </w:r>
      <w:r w:rsidR="00FD3FF5">
        <w:softHyphen/>
        <w:t>ντί</w:t>
      </w:r>
      <w:r w:rsidR="00FD3FF5">
        <w:softHyphen/>
        <w:t>στα</w:t>
      </w:r>
      <w:r w:rsidR="00FD3FF5">
        <w:softHyphen/>
        <w:t>ση R</w:t>
      </w:r>
      <w:r w:rsidR="00FD3FF5" w:rsidRPr="005D4F9F">
        <w:rPr>
          <w:vertAlign w:val="subscript"/>
        </w:rPr>
        <w:t>2</w:t>
      </w:r>
      <w:r w:rsidR="00FD3FF5">
        <w:t>, τη χρο</w:t>
      </w:r>
      <w:r w:rsidR="00FD3FF5">
        <w:softHyphen/>
        <w:t>νι</w:t>
      </w:r>
      <w:r w:rsidR="00FD3FF5">
        <w:softHyphen/>
        <w:t>κή στιγ</w:t>
      </w:r>
      <w:r w:rsidR="00FD3FF5">
        <w:softHyphen/>
      </w:r>
      <w:r>
        <w:t>μή t</w:t>
      </w:r>
      <w:r>
        <w:rPr>
          <w:vertAlign w:val="subscript"/>
        </w:rPr>
        <w:t>2</w:t>
      </w:r>
      <w:r>
        <w:t xml:space="preserve"> </w:t>
      </w:r>
      <w:r w:rsidR="00FD3FF5">
        <w:t xml:space="preserve"> που η τά</w:t>
      </w:r>
      <w:r w:rsidR="00FD3FF5">
        <w:softHyphen/>
        <w:t>ση στα ά</w:t>
      </w:r>
      <w:r w:rsidR="00FD3FF5">
        <w:softHyphen/>
        <w:t>κρα της εί</w:t>
      </w:r>
      <w:r w:rsidR="00FD3FF5">
        <w:softHyphen/>
        <w:t>ναι</w:t>
      </w:r>
      <w:r w:rsidR="002E03EF">
        <w:t xml:space="preserve"> ίση με</w:t>
      </w:r>
      <w:r w:rsidR="00FD3FF5">
        <w:t xml:space="preserve"> 40V.</w:t>
      </w:r>
      <w:r w:rsidR="00FD3FF5">
        <w:tab/>
      </w:r>
    </w:p>
    <w:p w14:paraId="3C20F23C" w14:textId="77777777" w:rsidR="002E03EF" w:rsidRPr="002E31EC" w:rsidRDefault="002E03EF" w:rsidP="002E31EC">
      <w:pPr>
        <w:spacing w:before="120" w:after="120"/>
        <w:rPr>
          <w:b/>
          <w:i/>
          <w:color w:val="0070C0"/>
          <w:sz w:val="24"/>
          <w:szCs w:val="24"/>
        </w:rPr>
      </w:pPr>
      <w:r w:rsidRPr="002E31EC">
        <w:rPr>
          <w:b/>
          <w:i/>
          <w:color w:val="0070C0"/>
          <w:sz w:val="24"/>
          <w:szCs w:val="24"/>
        </w:rPr>
        <w:t>Απάντηση</w:t>
      </w:r>
      <w:r w:rsidR="002E31EC" w:rsidRPr="002E31EC">
        <w:rPr>
          <w:b/>
          <w:i/>
          <w:color w:val="0070C0"/>
          <w:sz w:val="24"/>
          <w:szCs w:val="24"/>
        </w:rPr>
        <w:t>: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</w:tblGrid>
      <w:tr w:rsidR="00FA1425" w14:paraId="447B336D" w14:textId="77777777" w:rsidTr="00FA1425">
        <w:trPr>
          <w:trHeight w:val="778"/>
          <w:jc w:val="right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56F9B3FF" w14:textId="77777777" w:rsidR="00FA1425" w:rsidRDefault="00FA1425" w:rsidP="00FA1425">
            <w:r>
              <w:object w:dxaOrig="2059" w:dyaOrig="2176" w14:anchorId="32D09407">
                <v:shape id="_x0000_i1026" type="#_x0000_t75" style="width:102.9pt;height:108.9pt" o:ole="" filled="t" fillcolor="#c6d9f1 [671]">
                  <v:fill color2="fill lighten(51)" focusposition=".5,.5" focussize="" method="linear sigma" focus="100%" type="gradientRadial"/>
                  <v:imagedata r:id="rId9" o:title=""/>
                </v:shape>
                <o:OLEObject Type="Embed" ProgID="Visio.Drawing.11" ShapeID="_x0000_i1026" DrawAspect="Content" ObjectID="_1813465768" r:id="rId10"/>
              </w:object>
            </w:r>
          </w:p>
        </w:tc>
      </w:tr>
    </w:tbl>
    <w:p w14:paraId="4570A4C1" w14:textId="77777777" w:rsidR="002E03EF" w:rsidRDefault="00FA1425" w:rsidP="002E03EF">
      <w:r>
        <w:t>Στο διπλανό σχήμα έχουν σχεδιαστεί οι εντάσεις των ρευμάτων που διαρρέουν τους τρεις κλάδους του κυκλώματος.</w:t>
      </w:r>
    </w:p>
    <w:p w14:paraId="0D6D56E2" w14:textId="77777777" w:rsidR="001A4714" w:rsidRDefault="001A4714" w:rsidP="001A4714">
      <w:pPr>
        <w:pStyle w:val="1"/>
      </w:pPr>
      <w:r>
        <w:t>Ο αντιστάτης με αντίσταση R</w:t>
      </w:r>
      <w:r>
        <w:rPr>
          <w:vertAlign w:val="subscript"/>
        </w:rPr>
        <w:t>2</w:t>
      </w:r>
      <w:r>
        <w:t xml:space="preserve"> διαρρέεται από ρεύμα σταθερής έντασης:</w:t>
      </w:r>
    </w:p>
    <w:p w14:paraId="36AADC9E" w14:textId="77777777" w:rsidR="001A4714" w:rsidRDefault="001A4714" w:rsidP="001A4714">
      <w:pPr>
        <w:jc w:val="center"/>
      </w:pPr>
      <w:r w:rsidRPr="001A4714">
        <w:rPr>
          <w:position w:val="-30"/>
        </w:rPr>
        <w:object w:dxaOrig="3580" w:dyaOrig="680" w14:anchorId="06CBA61D">
          <v:shape id="_x0000_i1027" type="#_x0000_t75" style="width:179.1pt;height:34.15pt" o:ole="">
            <v:imagedata r:id="rId11" o:title=""/>
          </v:shape>
          <o:OLEObject Type="Embed" ProgID="Equation.3" ShapeID="_x0000_i1027" DrawAspect="Content" ObjectID="_1813465769" r:id="rId12"/>
        </w:object>
      </w:r>
    </w:p>
    <w:p w14:paraId="53DE5BEF" w14:textId="77777777" w:rsidR="00681317" w:rsidRDefault="00681317" w:rsidP="004D3ACC">
      <w:pPr>
        <w:ind w:left="397"/>
      </w:pPr>
      <w:r>
        <w:t>Αντίθετα ο αντιστάτης R</w:t>
      </w:r>
      <w:r>
        <w:rPr>
          <w:vertAlign w:val="subscript"/>
        </w:rPr>
        <w:t>1</w:t>
      </w:r>
      <w:r>
        <w:t xml:space="preserve"> διαρρέεται από ρεύμα μεταβλητής έντασης, αφού μέσω αυτού, φορτίζεται ο πυκνωτής σε τάση Ε. Για την τιμή της έχουμε:</w:t>
      </w:r>
    </w:p>
    <w:p w14:paraId="1479C50E" w14:textId="77777777" w:rsidR="00681317" w:rsidRDefault="004D3ACC" w:rsidP="004D3ACC">
      <w:pPr>
        <w:jc w:val="center"/>
      </w:pPr>
      <w:r w:rsidRPr="00681317">
        <w:rPr>
          <w:position w:val="-30"/>
        </w:rPr>
        <w:object w:dxaOrig="5319" w:dyaOrig="740" w14:anchorId="4DB06AA5">
          <v:shape id="_x0000_i1028" type="#_x0000_t75" style="width:265.85pt;height:36.9pt" o:ole="">
            <v:imagedata r:id="rId13" o:title=""/>
          </v:shape>
          <o:OLEObject Type="Embed" ProgID="Equation.3" ShapeID="_x0000_i1028" DrawAspect="Content" ObjectID="_1813465770" r:id="rId14"/>
        </w:object>
      </w:r>
      <w:r w:rsidR="00681317">
        <w:t xml:space="preserve">  (</w:t>
      </w:r>
      <w:r>
        <w:t>S.Ι.)</w:t>
      </w:r>
    </w:p>
    <w:p w14:paraId="1E896CC6" w14:textId="77777777" w:rsidR="004D3ACC" w:rsidRPr="004D3ACC" w:rsidRDefault="004D3ACC" w:rsidP="004D3ACC">
      <w:pPr>
        <w:ind w:left="397"/>
      </w:pPr>
      <w:r>
        <w:t>Εξάλλου από τον 1</w:t>
      </w:r>
      <w:r w:rsidRPr="004D3ACC">
        <w:rPr>
          <w:vertAlign w:val="superscript"/>
        </w:rPr>
        <w:t>ο</w:t>
      </w:r>
      <w:r>
        <w:t xml:space="preserve"> κανόνα του </w:t>
      </w:r>
      <w:r>
        <w:rPr>
          <w:lang w:val="en-US"/>
        </w:rPr>
        <w:t>Kirchhoff</w:t>
      </w:r>
      <w:r w:rsidRPr="004D3ACC">
        <w:t xml:space="preserve"> </w:t>
      </w:r>
      <w:r>
        <w:t xml:space="preserve"> βρίσκουμε ότι η πηγή διαρρέεται από ρεύμα έντασης:</w:t>
      </w:r>
    </w:p>
    <w:p w14:paraId="191EB4BC" w14:textId="77777777" w:rsidR="004D3ACC" w:rsidRDefault="004D3ACC" w:rsidP="004D3ACC">
      <w:pPr>
        <w:jc w:val="center"/>
      </w:pPr>
      <w:r w:rsidRPr="004D3ACC">
        <w:rPr>
          <w:position w:val="-10"/>
        </w:rPr>
        <w:object w:dxaOrig="2500" w:dyaOrig="360" w14:anchorId="03F81A0E">
          <v:shape id="_x0000_i1029" type="#_x0000_t75" style="width:125.1pt;height:18pt" o:ole="">
            <v:imagedata r:id="rId15" o:title=""/>
          </v:shape>
          <o:OLEObject Type="Embed" ProgID="Equation.3" ShapeID="_x0000_i1029" DrawAspect="Content" ObjectID="_1813465771" r:id="rId16"/>
        </w:object>
      </w:r>
      <w:r>
        <w:t xml:space="preserve">  (S.Ι.)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7"/>
      </w:tblGrid>
      <w:tr w:rsidR="001573E7" w14:paraId="3B282893" w14:textId="77777777" w:rsidTr="001573E7">
        <w:trPr>
          <w:trHeight w:val="960"/>
          <w:jc w:val="righ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4A084ABE" w14:textId="77777777" w:rsidR="001573E7" w:rsidRDefault="00961892" w:rsidP="001573E7">
            <w:r>
              <w:object w:dxaOrig="2311" w:dyaOrig="1412" w14:anchorId="600C43F4">
                <v:shape id="_x0000_i1030" type="#_x0000_t75" style="width:109.85pt;height:66.9pt" o:ole="" filled="t" fillcolor="#c6d9f1 [671]">
                  <v:fill color2="fill lighten(51)" focusposition=".5,.5" focussize="" method="linear sigma" focus="100%" type="gradientRadial"/>
                  <v:imagedata r:id="rId17" o:title=""/>
                </v:shape>
                <o:OLEObject Type="Embed" ProgID="Visio.Drawing.11" ShapeID="_x0000_i1030" DrawAspect="Content" ObjectID="_1813465772" r:id="rId18"/>
              </w:object>
            </w:r>
          </w:p>
        </w:tc>
      </w:tr>
    </w:tbl>
    <w:p w14:paraId="0EA9692B" w14:textId="77777777" w:rsidR="00681317" w:rsidRDefault="004D3ACC" w:rsidP="00F01557">
      <w:pPr>
        <w:ind w:left="397"/>
      </w:pPr>
      <w:r>
        <w:t>Το χρονικό διάστημα φόρτισης του πυκνωτή, είναι πρακτικά ίσο με t΄=5τ=5R</w:t>
      </w:r>
      <w:r>
        <w:rPr>
          <w:vertAlign w:val="subscript"/>
        </w:rPr>
        <w:t>1</w:t>
      </w:r>
      <w:r w:rsidR="00C74542">
        <w:t>C=2,</w:t>
      </w:r>
      <w:r>
        <w:t>5s</w:t>
      </w:r>
      <w:r w:rsidR="00C74542">
        <w:t>, οπότε τη στιγμή t</w:t>
      </w:r>
      <w:r w:rsidR="00C74542">
        <w:rPr>
          <w:vertAlign w:val="subscript"/>
        </w:rPr>
        <w:t>1</w:t>
      </w:r>
      <w:r w:rsidR="00C74542">
        <w:t xml:space="preserve"> που ανοίγουμε το διακόπτη, ο πυκνωτής είναι φορτισμένος σε τάση V</w:t>
      </w:r>
      <w:r w:rsidR="00C74542">
        <w:rPr>
          <w:vertAlign w:val="subscript"/>
        </w:rPr>
        <w:t>cmax</w:t>
      </w:r>
      <w:r w:rsidR="00C74542">
        <w:t>=Ε, οπότε αρχίζει να εκφορτίζεται στο κύκλωμα του διπλανού σχήματος, με ρεύμα έντασης i΄ με φορά, όπως</w:t>
      </w:r>
      <w:r w:rsidR="003530B0">
        <w:t xml:space="preserve"> έχει σημειωθεί</w:t>
      </w:r>
      <w:r w:rsidR="00C74542">
        <w:t xml:space="preserve"> στο σχήμα και τιμή:</w:t>
      </w:r>
    </w:p>
    <w:p w14:paraId="14346154" w14:textId="77777777" w:rsidR="00C74542" w:rsidRDefault="00C74542" w:rsidP="00C74542">
      <w:pPr>
        <w:jc w:val="center"/>
      </w:pPr>
      <w:r w:rsidRPr="00681317">
        <w:rPr>
          <w:position w:val="-30"/>
        </w:rPr>
        <w:object w:dxaOrig="6540" w:dyaOrig="760" w14:anchorId="5197E2AC">
          <v:shape id="_x0000_i1031" type="#_x0000_t75" style="width:327.25pt;height:37.85pt" o:ole="">
            <v:imagedata r:id="rId19" o:title=""/>
          </v:shape>
          <o:OLEObject Type="Embed" ProgID="Equation.3" ShapeID="_x0000_i1031" DrawAspect="Content" ObjectID="_1813465773" r:id="rId20"/>
        </w:object>
      </w:r>
      <w:r>
        <w:t xml:space="preserve">  (S.Ι.)</w:t>
      </w:r>
    </w:p>
    <w:p w14:paraId="38868AAA" w14:textId="77777777" w:rsidR="00C74542" w:rsidRDefault="00F01557" w:rsidP="00F01557">
      <w:pPr>
        <w:ind w:left="397"/>
      </w:pPr>
      <w:r>
        <w:t>Για χρονικό διάστημα Δt=5τ΄=5s, δηλαδή μέχρι τη χρονική στιγμή t΄=8s.</w:t>
      </w:r>
    </w:p>
    <w:p w14:paraId="1C82699C" w14:textId="77777777" w:rsidR="00F01557" w:rsidRDefault="005978A1" w:rsidP="0049488B">
      <w:pPr>
        <w:ind w:left="397"/>
      </w:pPr>
      <w:r>
        <w:t>Αν θ</w:t>
      </w:r>
      <w:r w:rsidR="0049488B">
        <w:t>εωρ</w:t>
      </w:r>
      <w:r>
        <w:t xml:space="preserve">ήσουμε </w:t>
      </w:r>
      <w:r w:rsidR="0049488B">
        <w:t xml:space="preserve"> θετικ</w:t>
      </w:r>
      <w:r w:rsidR="00961892">
        <w:t xml:space="preserve">ή την ένταση </w:t>
      </w:r>
      <w:r w:rsidR="0049488B">
        <w:t>του ρεύματος</w:t>
      </w:r>
      <w:r w:rsidR="00961892">
        <w:t xml:space="preserve"> που διαρρέει τον αντιστάτη R</w:t>
      </w:r>
      <w:r w:rsidR="00961892">
        <w:rPr>
          <w:vertAlign w:val="subscript"/>
        </w:rPr>
        <w:t>1</w:t>
      </w:r>
      <w:r w:rsidR="00961892">
        <w:t xml:space="preserve"> κατά την φορά Α→Β (με το διακόπτη κλειστό), τότε η ένταση του ρεύματος που τον διαρρέει από 3s-8s θα είναι αρνητική. Αντίθετα για τον αντιστάτη R</w:t>
      </w:r>
      <w:r w:rsidR="00961892">
        <w:rPr>
          <w:vertAlign w:val="subscript"/>
        </w:rPr>
        <w:t>2</w:t>
      </w:r>
      <w:r w:rsidR="00961892">
        <w:t xml:space="preserve"> οι δύο εντάσεις έχουν την ίδια φορά Α→Γ. </w:t>
      </w:r>
      <w:r>
        <w:t xml:space="preserve">Έτσι με βάση τα παραπάνω </w:t>
      </w:r>
      <w:r w:rsidR="0049488B">
        <w:t xml:space="preserve"> </w:t>
      </w:r>
      <w:r w:rsidR="0049488B">
        <w:lastRenderedPageBreak/>
        <w:t>παίρνουμε τις  παρακάτω γραφικές παραστάσεις.</w:t>
      </w:r>
    </w:p>
    <w:p w14:paraId="521A54F2" w14:textId="77777777" w:rsidR="003D5DEC" w:rsidRDefault="003D5DEC" w:rsidP="003D5DEC">
      <w:pPr>
        <w:ind w:left="397"/>
        <w:jc w:val="center"/>
      </w:pPr>
      <w:r>
        <w:object w:dxaOrig="8484" w:dyaOrig="2169" w14:anchorId="4ADFC410">
          <v:shape id="_x0000_i1032" type="#_x0000_t75" style="width:424.15pt;height:108.45pt" o:ole="" filled="t" fillcolor="#c6d9f1 [671]">
            <v:fill color2="fill lighten(51)" focusposition=".5,.5" focussize="" method="linear sigma" focus="100%" type="gradientRadial"/>
            <v:imagedata r:id="rId21" o:title=""/>
          </v:shape>
          <o:OLEObject Type="Embed" ProgID="Visio.Drawing.11" ShapeID="_x0000_i1032" DrawAspect="Content" ObjectID="_1813465774" r:id="rId22"/>
        </w:object>
      </w:r>
    </w:p>
    <w:p w14:paraId="5739A87F" w14:textId="77777777" w:rsidR="003D5DEC" w:rsidRDefault="003D5DEC" w:rsidP="0003077D">
      <w:pPr>
        <w:ind w:left="397"/>
      </w:pPr>
      <w:r>
        <w:t>Το εμβαδόν κάθε χωρίου στο διάγραμμα i-t είναι αριθμητικά ίσο με το φορτίο που περνά από μια διατομή του σύρματος. Αλλά το μέγιστο φορτίο που αποθηκεύεται στον πυκνωτή είναι ίσο:</w:t>
      </w:r>
    </w:p>
    <w:p w14:paraId="5A01EF25" w14:textId="77777777" w:rsidR="003D5DEC" w:rsidRDefault="003D5DEC" w:rsidP="0003077D">
      <w:pPr>
        <w:ind w:left="397"/>
        <w:jc w:val="center"/>
      </w:pPr>
      <w:r>
        <w:t>Q=CΕ=50∙10</w:t>
      </w:r>
      <w:r>
        <w:rPr>
          <w:vertAlign w:val="superscript"/>
        </w:rPr>
        <w:t>-6</w:t>
      </w:r>
      <w:r>
        <w:t>∙100C=</w:t>
      </w:r>
      <w:r w:rsidR="005C71E3">
        <w:t>5mC.</w:t>
      </w:r>
    </w:p>
    <w:p w14:paraId="17404492" w14:textId="77777777" w:rsidR="005C71E3" w:rsidRDefault="005C71E3" w:rsidP="0003077D">
      <w:pPr>
        <w:ind w:left="397"/>
      </w:pPr>
      <w:r>
        <w:t>Αλλά τότε από 0-3s, από τον αντιστάτη R</w:t>
      </w:r>
      <w:r>
        <w:rPr>
          <w:vertAlign w:val="subscript"/>
        </w:rPr>
        <w:t>1</w:t>
      </w:r>
      <w:r>
        <w:t xml:space="preserve"> περνά φορτίο Q</w:t>
      </w:r>
      <w:r>
        <w:rPr>
          <w:vertAlign w:val="subscript"/>
        </w:rPr>
        <w:t>1,1</w:t>
      </w:r>
      <w:r>
        <w:t>=Q</w:t>
      </w:r>
      <w:r>
        <w:rPr>
          <w:vertAlign w:val="subscript"/>
        </w:rPr>
        <w:t>C</w:t>
      </w:r>
      <w:r>
        <w:t>=5mC, από την R</w:t>
      </w:r>
      <w:r>
        <w:rPr>
          <w:vertAlign w:val="subscript"/>
        </w:rPr>
        <w:t>2</w:t>
      </w:r>
      <w:r>
        <w:t xml:space="preserve"> περνά φορτίο Q</w:t>
      </w:r>
      <w:r>
        <w:rPr>
          <w:vertAlign w:val="subscript"/>
        </w:rPr>
        <w:t>2,1</w:t>
      </w:r>
      <w:r>
        <w:t>=Ι</w:t>
      </w:r>
      <w:r>
        <w:rPr>
          <w:vertAlign w:val="subscript"/>
        </w:rPr>
        <w:t>2</w:t>
      </w:r>
      <w:r>
        <w:t>t=30mC, οπότε από την πηγή περνά φορτίο Q</w:t>
      </w:r>
      <w:r>
        <w:rPr>
          <w:vertAlign w:val="subscript"/>
        </w:rPr>
        <w:t>Ε</w:t>
      </w:r>
      <w:r>
        <w:t>=Q</w:t>
      </w:r>
      <w:r>
        <w:rPr>
          <w:vertAlign w:val="subscript"/>
        </w:rPr>
        <w:t>C</w:t>
      </w:r>
      <w:r>
        <w:t>+Q</w:t>
      </w:r>
      <w:r>
        <w:rPr>
          <w:vertAlign w:val="subscript"/>
        </w:rPr>
        <w:t>2,1</w:t>
      </w:r>
      <w:r>
        <w:t>=35mC.</w:t>
      </w:r>
    </w:p>
    <w:p w14:paraId="17935E9F" w14:textId="77777777" w:rsidR="005C71E3" w:rsidRDefault="00B924B6" w:rsidP="0003077D">
      <w:pPr>
        <w:ind w:left="397"/>
      </w:pPr>
      <w:r>
        <w:t>Από 3s-8s, η πηγή δεν διαρρέεται από ρεύμα, ενώ από τους δύο αντιστάτες, περνά φορτίο Q</w:t>
      </w:r>
      <w:r>
        <w:rPr>
          <w:vertAlign w:val="subscript"/>
        </w:rPr>
        <w:t>C</w:t>
      </w:r>
      <w:r>
        <w:t>=5mC, αφού ο πυκνωτής εκφορτίζεται. Έτσι το ολικό φορτίο που μετακινείται μέσα από κάθε δίπολο είναι:</w:t>
      </w:r>
    </w:p>
    <w:p w14:paraId="0BA1BB7A" w14:textId="77777777" w:rsidR="00B924B6" w:rsidRDefault="00B924B6" w:rsidP="0003077D">
      <w:pPr>
        <w:jc w:val="center"/>
      </w:pPr>
      <w:r>
        <w:t>Q</w:t>
      </w:r>
      <w:r>
        <w:rPr>
          <w:vertAlign w:val="subscript"/>
        </w:rPr>
        <w:t>Ε</w:t>
      </w:r>
      <w:r>
        <w:t>=35mC, Q</w:t>
      </w:r>
      <w:r>
        <w:rPr>
          <w:vertAlign w:val="subscript"/>
        </w:rPr>
        <w:t>1</w:t>
      </w:r>
      <w:r>
        <w:t>=+5mC+(-5mC)=0 και Q</w:t>
      </w:r>
      <w:r>
        <w:rPr>
          <w:vertAlign w:val="subscript"/>
        </w:rPr>
        <w:t>2</w:t>
      </w:r>
      <w:r>
        <w:t>=30mC+5mC=35mC.</w:t>
      </w:r>
    </w:p>
    <w:tbl>
      <w:tblPr>
        <w:tblpPr w:leftFromText="180" w:rightFromText="180" w:vertAnchor="text" w:tblpXSpec="right" w:tblpY="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0"/>
      </w:tblGrid>
      <w:tr w:rsidR="0003077D" w14:paraId="1E7131FF" w14:textId="77777777" w:rsidTr="0003077D">
        <w:trPr>
          <w:trHeight w:val="852"/>
          <w:jc w:val="right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56A1F642" w14:textId="77777777" w:rsidR="0003077D" w:rsidRDefault="0003077D" w:rsidP="0003077D">
            <w:r>
              <w:object w:dxaOrig="2954" w:dyaOrig="1652" w14:anchorId="05718304">
                <v:shape id="_x0000_i1033" type="#_x0000_t75" style="width:147.7pt;height:82.6pt" o:ole="" filled="t" fillcolor="#c6d9f1 [671]">
                  <v:fill color2="fill lighten(51)" focusposition=".5,.5" focussize="" method="linear sigma" focus="100%" type="gradientRadial"/>
                  <v:imagedata r:id="rId23" o:title=""/>
                </v:shape>
                <o:OLEObject Type="Embed" ProgID="Visio.Drawing.11" ShapeID="_x0000_i1033" DrawAspect="Content" ObjectID="_1813465775" r:id="rId24"/>
              </w:object>
            </w:r>
          </w:p>
        </w:tc>
      </w:tr>
    </w:tbl>
    <w:p w14:paraId="7797CC50" w14:textId="77777777" w:rsidR="0003077D" w:rsidRPr="0003077D" w:rsidRDefault="00B924B6" w:rsidP="003D5DEC">
      <w:pPr>
        <w:rPr>
          <w:b/>
          <w:i/>
          <w:color w:val="FF0000"/>
        </w:rPr>
      </w:pPr>
      <w:r w:rsidRPr="0003077D">
        <w:rPr>
          <w:b/>
          <w:i/>
          <w:color w:val="FF0000"/>
        </w:rPr>
        <w:t>Σχόλιο:</w:t>
      </w:r>
    </w:p>
    <w:p w14:paraId="1586209C" w14:textId="77777777" w:rsidR="00B924B6" w:rsidRPr="0003077D" w:rsidRDefault="0003077D" w:rsidP="003D5DEC">
      <w:r>
        <w:t>Α</w:t>
      </w:r>
      <w:r w:rsidR="00B924B6">
        <w:t>ν πάρουμε το μεσαίο διάγραμμα τα εμβαδά των δύο χωρίων με γκρι χρώμα, είναι ίσα</w:t>
      </w:r>
      <w:r>
        <w:t>. Το 2</w:t>
      </w:r>
      <w:r w:rsidRPr="0003077D">
        <w:rPr>
          <w:vertAlign w:val="superscript"/>
        </w:rPr>
        <w:t>ο</w:t>
      </w:r>
      <w:r>
        <w:t xml:space="preserve"> όμως, μετρώντας φορτίο, το παίρνουμε ως αρνητικό, οπότε Q</w:t>
      </w:r>
      <w:r>
        <w:rPr>
          <w:vertAlign w:val="subscript"/>
        </w:rPr>
        <w:t>1.2</w:t>
      </w:r>
      <w:r>
        <w:t>=-5mC.</w:t>
      </w:r>
    </w:p>
    <w:p w14:paraId="559DCAC6" w14:textId="77777777" w:rsidR="003D5DEC" w:rsidRDefault="00E11ED2" w:rsidP="00E11ED2">
      <w:pPr>
        <w:pStyle w:val="1"/>
      </w:pPr>
      <w:r>
        <w:t>Η</w:t>
      </w:r>
      <w:r w:rsidR="00AE1044">
        <w:t xml:space="preserve"> συνολική</w:t>
      </w:r>
      <w:r>
        <w:t xml:space="preserve"> ενέργεια που παρέχει η πηγή στο κύκλωμα είναι:</w:t>
      </w:r>
    </w:p>
    <w:p w14:paraId="2179006C" w14:textId="77777777" w:rsidR="00E11ED2" w:rsidRDefault="00E11ED2" w:rsidP="00E11ED2">
      <w:pPr>
        <w:jc w:val="center"/>
      </w:pPr>
      <w:r w:rsidRPr="00E11ED2">
        <w:rPr>
          <w:position w:val="-12"/>
        </w:rPr>
        <w:object w:dxaOrig="3420" w:dyaOrig="380" w14:anchorId="6EBBE4D3">
          <v:shape id="_x0000_i1034" type="#_x0000_t75" style="width:170.75pt;height:18.9pt" o:ole="">
            <v:imagedata r:id="rId25" o:title=""/>
          </v:shape>
          <o:OLEObject Type="Embed" ProgID="Equation.3" ShapeID="_x0000_i1034" DrawAspect="Content" ObjectID="_1813465776" r:id="rId26"/>
        </w:object>
      </w:r>
    </w:p>
    <w:p w14:paraId="3A11F7B1" w14:textId="77777777" w:rsidR="00E11ED2" w:rsidRDefault="00E11ED2" w:rsidP="00E11ED2">
      <w:pPr>
        <w:pStyle w:val="1"/>
      </w:pPr>
      <w:r>
        <w:t>Τη στιγμή που V</w:t>
      </w:r>
      <w:r>
        <w:rPr>
          <w:vertAlign w:val="subscript"/>
        </w:rPr>
        <w:t>2</w:t>
      </w:r>
      <w:r w:rsidR="008B030E">
        <w:t>=</w:t>
      </w:r>
      <w:r w:rsidR="009B5C85">
        <w:t>V</w:t>
      </w:r>
      <w:r w:rsidR="009B5C85">
        <w:rPr>
          <w:vertAlign w:val="subscript"/>
        </w:rPr>
        <w:t>ΑΓ</w:t>
      </w:r>
      <w:r w:rsidR="009B5C85">
        <w:t>=</w:t>
      </w:r>
      <w:r w:rsidR="008B030E">
        <w:rPr>
          <w:vertAlign w:val="subscript"/>
        </w:rPr>
        <w:t xml:space="preserve"> </w:t>
      </w:r>
      <w:r>
        <w:t>40V,</w:t>
      </w:r>
      <w:r w:rsidR="008B030E">
        <w:t xml:space="preserve"> </w:t>
      </w:r>
      <w:r w:rsidR="008B030E" w:rsidRPr="008B030E">
        <w:rPr>
          <w:position w:val="-30"/>
        </w:rPr>
        <w:object w:dxaOrig="1380" w:dyaOrig="680" w14:anchorId="39467195">
          <v:shape id="_x0000_i1035" type="#_x0000_t75" style="width:69.25pt;height:34.15pt" o:ole="">
            <v:imagedata r:id="rId27" o:title=""/>
          </v:shape>
          <o:OLEObject Type="Embed" ProgID="Equation.3" ShapeID="_x0000_i1035" DrawAspect="Content" ObjectID="_1813465777" r:id="rId28"/>
        </w:object>
      </w:r>
      <w:r>
        <w:t xml:space="preserve"> θα ισχύει επίσης V</w:t>
      </w:r>
      <w:r>
        <w:rPr>
          <w:vertAlign w:val="subscript"/>
        </w:rPr>
        <w:t>1</w:t>
      </w:r>
      <w:r w:rsidR="009B5C85">
        <w:t>=V</w:t>
      </w:r>
      <w:r w:rsidR="009B5C85">
        <w:rPr>
          <w:vertAlign w:val="subscript"/>
        </w:rPr>
        <w:t xml:space="preserve">ΒΑ </w:t>
      </w:r>
      <w:r>
        <w:t>=40V, οπότε V</w:t>
      </w:r>
      <w:r>
        <w:rPr>
          <w:vertAlign w:val="subscript"/>
        </w:rPr>
        <w:t>C</w:t>
      </w:r>
      <w:r>
        <w:t>=</w:t>
      </w:r>
      <w:r w:rsidR="009B5C85">
        <w:t>V</w:t>
      </w:r>
      <w:r w:rsidR="009B5C85">
        <w:rPr>
          <w:vertAlign w:val="subscript"/>
        </w:rPr>
        <w:t>ΒΓ</w:t>
      </w:r>
      <w:r w:rsidR="009B5C85">
        <w:t xml:space="preserve">= </w:t>
      </w:r>
      <w:r>
        <w:t>80V, όπου:</w:t>
      </w:r>
    </w:p>
    <w:p w14:paraId="5E580D94" w14:textId="77777777" w:rsidR="00E11ED2" w:rsidRDefault="00E11ED2" w:rsidP="009B5C85">
      <w:pPr>
        <w:jc w:val="center"/>
      </w:pPr>
      <w:r w:rsidRPr="00E11ED2">
        <w:rPr>
          <w:position w:val="-12"/>
        </w:rPr>
        <w:object w:dxaOrig="1500" w:dyaOrig="360" w14:anchorId="5E802F94">
          <v:shape id="_x0000_i1036" type="#_x0000_t75" style="width:74.75pt;height:18pt" o:ole="">
            <v:imagedata r:id="rId29" o:title=""/>
          </v:shape>
          <o:OLEObject Type="Embed" ProgID="Equation.3" ShapeID="_x0000_i1036" DrawAspect="Content" ObjectID="_1813465778" r:id="rId30"/>
        </w:object>
      </w:r>
      <w:r>
        <w:t xml:space="preserve"> →</w:t>
      </w:r>
    </w:p>
    <w:p w14:paraId="730DBD28" w14:textId="77777777" w:rsidR="00E11ED2" w:rsidRDefault="00E11ED2" w:rsidP="009B5C85">
      <w:pPr>
        <w:jc w:val="center"/>
      </w:pPr>
      <w:r w:rsidRPr="00E11ED2">
        <w:rPr>
          <w:position w:val="-24"/>
        </w:rPr>
        <w:object w:dxaOrig="1840" w:dyaOrig="639" w14:anchorId="76AE216C">
          <v:shape id="_x0000_i1037" type="#_x0000_t75" style="width:91.85pt;height:31.85pt" o:ole="">
            <v:imagedata r:id="rId31" o:title=""/>
          </v:shape>
          <o:OLEObject Type="Embed" ProgID="Equation.3" ShapeID="_x0000_i1037" DrawAspect="Content" ObjectID="_1813465779" r:id="rId32"/>
        </w:object>
      </w:r>
      <w:r>
        <w:t>→</w:t>
      </w:r>
    </w:p>
    <w:p w14:paraId="711E91ED" w14:textId="77777777" w:rsidR="00E11ED2" w:rsidRDefault="008B030E" w:rsidP="009B5C85">
      <w:pPr>
        <w:jc w:val="center"/>
      </w:pPr>
      <w:r w:rsidRPr="008B030E">
        <w:rPr>
          <w:position w:val="-24"/>
        </w:rPr>
        <w:object w:dxaOrig="1960" w:dyaOrig="620" w14:anchorId="11451237">
          <v:shape id="_x0000_i1038" type="#_x0000_t75" style="width:98.3pt;height:30.9pt" o:ole="">
            <v:imagedata r:id="rId33" o:title=""/>
          </v:shape>
          <o:OLEObject Type="Embed" ProgID="Equation.3" ShapeID="_x0000_i1038" DrawAspect="Content" ObjectID="_1813465780" r:id="rId34"/>
        </w:object>
      </w:r>
      <w:r>
        <w:t>→</w:t>
      </w:r>
    </w:p>
    <w:p w14:paraId="3CD12E9A" w14:textId="77777777" w:rsidR="008B030E" w:rsidRDefault="008B030E" w:rsidP="009B5C85">
      <w:pPr>
        <w:jc w:val="center"/>
      </w:pPr>
      <w:r w:rsidRPr="008B030E">
        <w:rPr>
          <w:position w:val="-30"/>
        </w:rPr>
        <w:object w:dxaOrig="5319" w:dyaOrig="720" w14:anchorId="21D883B3">
          <v:shape id="_x0000_i1039" type="#_x0000_t75" style="width:265.85pt;height:36pt" o:ole="">
            <v:imagedata r:id="rId35" o:title=""/>
          </v:shape>
          <o:OLEObject Type="Embed" ProgID="Equation.3" ShapeID="_x0000_i1039" DrawAspect="Content" ObjectID="_1813465781" r:id="rId36"/>
        </w:object>
      </w:r>
    </w:p>
    <w:p w14:paraId="3FF5AD60" w14:textId="77777777" w:rsidR="00057521" w:rsidRPr="009E3BAC" w:rsidRDefault="00057521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14:paraId="4F091723" w14:textId="77777777" w:rsidR="008B030E" w:rsidRDefault="008B030E" w:rsidP="00E11ED2"/>
    <w:p w14:paraId="2AC97CB2" w14:textId="77777777" w:rsidR="0049488B" w:rsidRPr="00C74542" w:rsidRDefault="0049488B" w:rsidP="0049488B">
      <w:pPr>
        <w:ind w:left="397"/>
      </w:pPr>
    </w:p>
    <w:sectPr w:rsidR="0049488B" w:rsidRPr="00C74542" w:rsidSect="005A685F">
      <w:headerReference w:type="default" r:id="rId37"/>
      <w:footerReference w:type="default" r:id="rId3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88D4" w14:textId="77777777" w:rsidR="00D93549" w:rsidRDefault="00D93549" w:rsidP="005A685F">
      <w:pPr>
        <w:spacing w:line="240" w:lineRule="auto"/>
      </w:pPr>
      <w:r>
        <w:separator/>
      </w:r>
    </w:p>
  </w:endnote>
  <w:endnote w:type="continuationSeparator" w:id="0">
    <w:p w14:paraId="0176F775" w14:textId="77777777" w:rsidR="00D93549" w:rsidRDefault="00D93549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939B" w14:textId="77777777" w:rsidR="00155100" w:rsidRDefault="0073629B" w:rsidP="001F077C">
    <w:pPr>
      <w:pStyle w:val="a8"/>
      <w:framePr w:wrap="around" w:vAnchor="text" w:hAnchor="page" w:x="10577" w:y="207"/>
      <w:rPr>
        <w:rStyle w:val="a9"/>
      </w:rPr>
    </w:pPr>
    <w:r>
      <w:rPr>
        <w:rStyle w:val="a9"/>
      </w:rPr>
      <w:fldChar w:fldCharType="begin"/>
    </w:r>
    <w:r w:rsidR="0015510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30B0">
      <w:rPr>
        <w:rStyle w:val="a9"/>
        <w:noProof/>
      </w:rPr>
      <w:t>2</w:t>
    </w:r>
    <w:r>
      <w:rPr>
        <w:rStyle w:val="a9"/>
      </w:rPr>
      <w:fldChar w:fldCharType="end"/>
    </w:r>
  </w:p>
  <w:p w14:paraId="252D82A4" w14:textId="77777777" w:rsidR="00155100" w:rsidRPr="00D56705" w:rsidRDefault="00155100" w:rsidP="001F077C">
    <w:pPr>
      <w:pStyle w:val="a8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14:paraId="5DF9A58B" w14:textId="77777777" w:rsidR="00155100" w:rsidRDefault="00155100" w:rsidP="005A685F">
    <w:pPr>
      <w:pStyle w:val="a8"/>
    </w:pPr>
  </w:p>
  <w:p w14:paraId="4D50A8C7" w14:textId="77777777" w:rsidR="00155100" w:rsidRDefault="001551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3F8B" w14:textId="77777777" w:rsidR="00D93549" w:rsidRDefault="00D93549" w:rsidP="005A685F">
      <w:pPr>
        <w:spacing w:line="240" w:lineRule="auto"/>
      </w:pPr>
      <w:r>
        <w:separator/>
      </w:r>
    </w:p>
  </w:footnote>
  <w:footnote w:type="continuationSeparator" w:id="0">
    <w:p w14:paraId="48FA9F20" w14:textId="77777777" w:rsidR="00D93549" w:rsidRDefault="00D93549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3B81" w14:textId="77777777" w:rsidR="00155100" w:rsidRPr="00FD3FF5" w:rsidRDefault="00155100" w:rsidP="005A685F">
    <w:pPr>
      <w:pStyle w:val="a7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  <w:t xml:space="preserve">  </w:t>
    </w:r>
    <w:r w:rsidR="00FD3FF5">
      <w:rPr>
        <w:i/>
      </w:rPr>
      <w:t>Διάφορα</w:t>
    </w:r>
  </w:p>
  <w:p w14:paraId="49C57B29" w14:textId="77777777" w:rsidR="00155100" w:rsidRDefault="001551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9533A6"/>
    <w:multiLevelType w:val="multilevel"/>
    <w:tmpl w:val="6C52EA78"/>
    <w:lvl w:ilvl="0">
      <w:start w:val="1"/>
      <w:numFmt w:val="decimal"/>
      <w:pStyle w:val="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Roman"/>
      <w:pStyle w:val="2"/>
      <w:suff w:val="space"/>
      <w:lvlText w:val="%2. "/>
      <w:lvlJc w:val="left"/>
      <w:pPr>
        <w:ind w:left="680" w:hanging="28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3"/>
      <w:suff w:val="nothing"/>
      <w:lvlText w:val="%3.  "/>
      <w:lvlJc w:val="left"/>
      <w:pPr>
        <w:ind w:left="907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95C24B4"/>
    <w:multiLevelType w:val="multilevel"/>
    <w:tmpl w:val="41C693F2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82664005">
    <w:abstractNumId w:val="0"/>
  </w:num>
  <w:num w:numId="2" w16cid:durableId="817066131">
    <w:abstractNumId w:val="0"/>
  </w:num>
  <w:num w:numId="3" w16cid:durableId="137461031">
    <w:abstractNumId w:val="0"/>
  </w:num>
  <w:num w:numId="4" w16cid:durableId="199903474">
    <w:abstractNumId w:val="0"/>
  </w:num>
  <w:num w:numId="5" w16cid:durableId="739913431">
    <w:abstractNumId w:val="0"/>
  </w:num>
  <w:num w:numId="6" w16cid:durableId="715547579">
    <w:abstractNumId w:val="0"/>
  </w:num>
  <w:num w:numId="7" w16cid:durableId="280115340">
    <w:abstractNumId w:val="0"/>
  </w:num>
  <w:num w:numId="8" w16cid:durableId="1929726927">
    <w:abstractNumId w:val="3"/>
  </w:num>
  <w:num w:numId="9" w16cid:durableId="1524586790">
    <w:abstractNumId w:val="0"/>
  </w:num>
  <w:num w:numId="10" w16cid:durableId="313222864">
    <w:abstractNumId w:val="0"/>
  </w:num>
  <w:num w:numId="11" w16cid:durableId="937444056">
    <w:abstractNumId w:val="0"/>
  </w:num>
  <w:num w:numId="12" w16cid:durableId="1323780278">
    <w:abstractNumId w:val="0"/>
  </w:num>
  <w:num w:numId="13" w16cid:durableId="1342124947">
    <w:abstractNumId w:val="0"/>
  </w:num>
  <w:num w:numId="14" w16cid:durableId="729503040">
    <w:abstractNumId w:val="0"/>
  </w:num>
  <w:num w:numId="15" w16cid:durableId="370230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4171595">
    <w:abstractNumId w:val="0"/>
  </w:num>
  <w:num w:numId="17" w16cid:durableId="941379781">
    <w:abstractNumId w:val="3"/>
  </w:num>
  <w:num w:numId="18" w16cid:durableId="67650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2445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1146925">
    <w:abstractNumId w:val="0"/>
    <w:lvlOverride w:ilvl="0">
      <w:startOverride w:val="1"/>
    </w:lvlOverride>
  </w:num>
  <w:num w:numId="21" w16cid:durableId="105122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B1"/>
    <w:rsid w:val="000016B4"/>
    <w:rsid w:val="000170A7"/>
    <w:rsid w:val="0003077D"/>
    <w:rsid w:val="00032569"/>
    <w:rsid w:val="00041D7D"/>
    <w:rsid w:val="00057521"/>
    <w:rsid w:val="00063C19"/>
    <w:rsid w:val="00076DAE"/>
    <w:rsid w:val="000824B8"/>
    <w:rsid w:val="00087310"/>
    <w:rsid w:val="00092248"/>
    <w:rsid w:val="000A2EDB"/>
    <w:rsid w:val="000A33A9"/>
    <w:rsid w:val="000A769D"/>
    <w:rsid w:val="000C75E7"/>
    <w:rsid w:val="000D3BA7"/>
    <w:rsid w:val="000E7C18"/>
    <w:rsid w:val="00114B56"/>
    <w:rsid w:val="001201BF"/>
    <w:rsid w:val="00121922"/>
    <w:rsid w:val="0015475C"/>
    <w:rsid w:val="00155100"/>
    <w:rsid w:val="001573E7"/>
    <w:rsid w:val="00174815"/>
    <w:rsid w:val="0017547C"/>
    <w:rsid w:val="00176582"/>
    <w:rsid w:val="00180EC3"/>
    <w:rsid w:val="00192093"/>
    <w:rsid w:val="001A4714"/>
    <w:rsid w:val="001A6644"/>
    <w:rsid w:val="001C3C30"/>
    <w:rsid w:val="001C4A36"/>
    <w:rsid w:val="001D4A67"/>
    <w:rsid w:val="001E6CFF"/>
    <w:rsid w:val="001F077C"/>
    <w:rsid w:val="00206598"/>
    <w:rsid w:val="0025058B"/>
    <w:rsid w:val="002620C3"/>
    <w:rsid w:val="002907C4"/>
    <w:rsid w:val="002A2FAD"/>
    <w:rsid w:val="002A6F6D"/>
    <w:rsid w:val="002C1F81"/>
    <w:rsid w:val="002C65FC"/>
    <w:rsid w:val="002D6D6A"/>
    <w:rsid w:val="002D7EAA"/>
    <w:rsid w:val="002E03EF"/>
    <w:rsid w:val="002E31EC"/>
    <w:rsid w:val="002F77C7"/>
    <w:rsid w:val="00312DF8"/>
    <w:rsid w:val="003203E1"/>
    <w:rsid w:val="00320A43"/>
    <w:rsid w:val="00341904"/>
    <w:rsid w:val="003478D3"/>
    <w:rsid w:val="003530B0"/>
    <w:rsid w:val="003536AB"/>
    <w:rsid w:val="00354C19"/>
    <w:rsid w:val="00354F39"/>
    <w:rsid w:val="0035502F"/>
    <w:rsid w:val="00366B16"/>
    <w:rsid w:val="00375B14"/>
    <w:rsid w:val="00383611"/>
    <w:rsid w:val="00384DA6"/>
    <w:rsid w:val="003A3D09"/>
    <w:rsid w:val="003A4BEB"/>
    <w:rsid w:val="003B786D"/>
    <w:rsid w:val="003D5DEC"/>
    <w:rsid w:val="003E0307"/>
    <w:rsid w:val="003F5758"/>
    <w:rsid w:val="004119B1"/>
    <w:rsid w:val="004211BA"/>
    <w:rsid w:val="00431BA3"/>
    <w:rsid w:val="004323BC"/>
    <w:rsid w:val="004344BB"/>
    <w:rsid w:val="00440024"/>
    <w:rsid w:val="004427C6"/>
    <w:rsid w:val="00450B83"/>
    <w:rsid w:val="004549C0"/>
    <w:rsid w:val="004636B0"/>
    <w:rsid w:val="004737A3"/>
    <w:rsid w:val="00480F8B"/>
    <w:rsid w:val="00490432"/>
    <w:rsid w:val="0049488B"/>
    <w:rsid w:val="004A3EDF"/>
    <w:rsid w:val="004B0759"/>
    <w:rsid w:val="004C47E2"/>
    <w:rsid w:val="004D124D"/>
    <w:rsid w:val="004D1DC4"/>
    <w:rsid w:val="004D3ACC"/>
    <w:rsid w:val="004D6991"/>
    <w:rsid w:val="004E71F0"/>
    <w:rsid w:val="004F0AD8"/>
    <w:rsid w:val="004F7847"/>
    <w:rsid w:val="00506988"/>
    <w:rsid w:val="0052023F"/>
    <w:rsid w:val="00524A0F"/>
    <w:rsid w:val="005457AB"/>
    <w:rsid w:val="005469A8"/>
    <w:rsid w:val="005536D9"/>
    <w:rsid w:val="005547B4"/>
    <w:rsid w:val="00554E62"/>
    <w:rsid w:val="005651C0"/>
    <w:rsid w:val="005810B8"/>
    <w:rsid w:val="00582890"/>
    <w:rsid w:val="00582A4A"/>
    <w:rsid w:val="0059262A"/>
    <w:rsid w:val="005978A1"/>
    <w:rsid w:val="005A3361"/>
    <w:rsid w:val="005A685F"/>
    <w:rsid w:val="005A6CD9"/>
    <w:rsid w:val="005B3BFF"/>
    <w:rsid w:val="005B3E24"/>
    <w:rsid w:val="005C71E3"/>
    <w:rsid w:val="005D44A0"/>
    <w:rsid w:val="005D4F9F"/>
    <w:rsid w:val="005E2BFC"/>
    <w:rsid w:val="005F4F68"/>
    <w:rsid w:val="006005C2"/>
    <w:rsid w:val="0060696B"/>
    <w:rsid w:val="006254C2"/>
    <w:rsid w:val="00642B6C"/>
    <w:rsid w:val="00643495"/>
    <w:rsid w:val="00660124"/>
    <w:rsid w:val="006626B6"/>
    <w:rsid w:val="00671D72"/>
    <w:rsid w:val="00681317"/>
    <w:rsid w:val="0068670A"/>
    <w:rsid w:val="006C434F"/>
    <w:rsid w:val="006C4496"/>
    <w:rsid w:val="006C6E7F"/>
    <w:rsid w:val="006C7076"/>
    <w:rsid w:val="006D3D5D"/>
    <w:rsid w:val="006D6F55"/>
    <w:rsid w:val="007017BB"/>
    <w:rsid w:val="00706C93"/>
    <w:rsid w:val="00710DA4"/>
    <w:rsid w:val="0071469C"/>
    <w:rsid w:val="007171B8"/>
    <w:rsid w:val="00726D36"/>
    <w:rsid w:val="00726FD2"/>
    <w:rsid w:val="00730703"/>
    <w:rsid w:val="00735624"/>
    <w:rsid w:val="00735BFA"/>
    <w:rsid w:val="0073629B"/>
    <w:rsid w:val="00736799"/>
    <w:rsid w:val="00736C79"/>
    <w:rsid w:val="00745702"/>
    <w:rsid w:val="007571A2"/>
    <w:rsid w:val="00784759"/>
    <w:rsid w:val="007A2C92"/>
    <w:rsid w:val="007C4F9A"/>
    <w:rsid w:val="007D08C4"/>
    <w:rsid w:val="007D129B"/>
    <w:rsid w:val="007D321C"/>
    <w:rsid w:val="007E1B68"/>
    <w:rsid w:val="007E6402"/>
    <w:rsid w:val="007F31A2"/>
    <w:rsid w:val="008004B0"/>
    <w:rsid w:val="0080754D"/>
    <w:rsid w:val="00817F15"/>
    <w:rsid w:val="00833C7D"/>
    <w:rsid w:val="0086286A"/>
    <w:rsid w:val="00865DEB"/>
    <w:rsid w:val="008735EC"/>
    <w:rsid w:val="00877BEC"/>
    <w:rsid w:val="00881546"/>
    <w:rsid w:val="00882DB4"/>
    <w:rsid w:val="008B030E"/>
    <w:rsid w:val="008B1F8E"/>
    <w:rsid w:val="008C130F"/>
    <w:rsid w:val="008C1883"/>
    <w:rsid w:val="00902EE0"/>
    <w:rsid w:val="00907F46"/>
    <w:rsid w:val="0091575F"/>
    <w:rsid w:val="00922B20"/>
    <w:rsid w:val="00940636"/>
    <w:rsid w:val="009428A4"/>
    <w:rsid w:val="00942A00"/>
    <w:rsid w:val="00944587"/>
    <w:rsid w:val="00946E6D"/>
    <w:rsid w:val="00947435"/>
    <w:rsid w:val="00961892"/>
    <w:rsid w:val="009634BE"/>
    <w:rsid w:val="009A3E83"/>
    <w:rsid w:val="009B25CA"/>
    <w:rsid w:val="009B5C85"/>
    <w:rsid w:val="009C44DE"/>
    <w:rsid w:val="009D0B4B"/>
    <w:rsid w:val="009D2B72"/>
    <w:rsid w:val="009D4CB9"/>
    <w:rsid w:val="009E1B4D"/>
    <w:rsid w:val="009E3871"/>
    <w:rsid w:val="00A00627"/>
    <w:rsid w:val="00A376E9"/>
    <w:rsid w:val="00A42070"/>
    <w:rsid w:val="00A52D06"/>
    <w:rsid w:val="00A53BA6"/>
    <w:rsid w:val="00A974A0"/>
    <w:rsid w:val="00A97F0F"/>
    <w:rsid w:val="00AA28E2"/>
    <w:rsid w:val="00AA2ECF"/>
    <w:rsid w:val="00AB5689"/>
    <w:rsid w:val="00AC2070"/>
    <w:rsid w:val="00AD2782"/>
    <w:rsid w:val="00AD2F0A"/>
    <w:rsid w:val="00AD7883"/>
    <w:rsid w:val="00AE1044"/>
    <w:rsid w:val="00B1645C"/>
    <w:rsid w:val="00B167C8"/>
    <w:rsid w:val="00B34535"/>
    <w:rsid w:val="00B40242"/>
    <w:rsid w:val="00B46A43"/>
    <w:rsid w:val="00B563D8"/>
    <w:rsid w:val="00B64BE2"/>
    <w:rsid w:val="00B924B6"/>
    <w:rsid w:val="00B94033"/>
    <w:rsid w:val="00BB49FF"/>
    <w:rsid w:val="00BC2294"/>
    <w:rsid w:val="00C10F09"/>
    <w:rsid w:val="00C139B2"/>
    <w:rsid w:val="00C22E1E"/>
    <w:rsid w:val="00C32AAF"/>
    <w:rsid w:val="00C36BFC"/>
    <w:rsid w:val="00C43688"/>
    <w:rsid w:val="00C448FC"/>
    <w:rsid w:val="00C4546A"/>
    <w:rsid w:val="00C57E64"/>
    <w:rsid w:val="00C705AE"/>
    <w:rsid w:val="00C74542"/>
    <w:rsid w:val="00C82F01"/>
    <w:rsid w:val="00C84E83"/>
    <w:rsid w:val="00C9116A"/>
    <w:rsid w:val="00C942EF"/>
    <w:rsid w:val="00CA2D61"/>
    <w:rsid w:val="00CB053E"/>
    <w:rsid w:val="00CB2F00"/>
    <w:rsid w:val="00CB373D"/>
    <w:rsid w:val="00CB6DE6"/>
    <w:rsid w:val="00CB71BE"/>
    <w:rsid w:val="00CC00DA"/>
    <w:rsid w:val="00CE21A4"/>
    <w:rsid w:val="00CE585D"/>
    <w:rsid w:val="00CF09F3"/>
    <w:rsid w:val="00CF5FD3"/>
    <w:rsid w:val="00D04551"/>
    <w:rsid w:val="00D10EB5"/>
    <w:rsid w:val="00D117C4"/>
    <w:rsid w:val="00D12394"/>
    <w:rsid w:val="00D175A7"/>
    <w:rsid w:val="00D17D90"/>
    <w:rsid w:val="00D2661F"/>
    <w:rsid w:val="00D30430"/>
    <w:rsid w:val="00D33BD1"/>
    <w:rsid w:val="00D36F59"/>
    <w:rsid w:val="00D51391"/>
    <w:rsid w:val="00D54875"/>
    <w:rsid w:val="00D62B9C"/>
    <w:rsid w:val="00D67282"/>
    <w:rsid w:val="00D8011B"/>
    <w:rsid w:val="00D82F7F"/>
    <w:rsid w:val="00D833E8"/>
    <w:rsid w:val="00D83458"/>
    <w:rsid w:val="00D9310D"/>
    <w:rsid w:val="00D93549"/>
    <w:rsid w:val="00D957E7"/>
    <w:rsid w:val="00D95FD6"/>
    <w:rsid w:val="00DA0E27"/>
    <w:rsid w:val="00DC2C89"/>
    <w:rsid w:val="00DC7758"/>
    <w:rsid w:val="00DE126D"/>
    <w:rsid w:val="00DF37FB"/>
    <w:rsid w:val="00E05C0A"/>
    <w:rsid w:val="00E11ED2"/>
    <w:rsid w:val="00E33C32"/>
    <w:rsid w:val="00E4201A"/>
    <w:rsid w:val="00E42B70"/>
    <w:rsid w:val="00E65337"/>
    <w:rsid w:val="00E81E6F"/>
    <w:rsid w:val="00E9291E"/>
    <w:rsid w:val="00E972CD"/>
    <w:rsid w:val="00EA2AE4"/>
    <w:rsid w:val="00EB03F0"/>
    <w:rsid w:val="00EB1B54"/>
    <w:rsid w:val="00EC23A1"/>
    <w:rsid w:val="00EC2767"/>
    <w:rsid w:val="00EE19EA"/>
    <w:rsid w:val="00EF4B45"/>
    <w:rsid w:val="00F01557"/>
    <w:rsid w:val="00F26692"/>
    <w:rsid w:val="00F26C16"/>
    <w:rsid w:val="00F4105A"/>
    <w:rsid w:val="00F431A9"/>
    <w:rsid w:val="00F46918"/>
    <w:rsid w:val="00F47851"/>
    <w:rsid w:val="00F513E1"/>
    <w:rsid w:val="00F60141"/>
    <w:rsid w:val="00F65F93"/>
    <w:rsid w:val="00F8348E"/>
    <w:rsid w:val="00F83DA4"/>
    <w:rsid w:val="00F83FEC"/>
    <w:rsid w:val="00F8681F"/>
    <w:rsid w:val="00FA1425"/>
    <w:rsid w:val="00FA3317"/>
    <w:rsid w:val="00FB078B"/>
    <w:rsid w:val="00FB52DE"/>
    <w:rsid w:val="00FD3FF5"/>
    <w:rsid w:val="00FE534A"/>
    <w:rsid w:val="00FF33F0"/>
    <w:rsid w:val="00FF5BA6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FE68"/>
  <w15:docId w15:val="{22611AC7-931A-4DC0-8D18-F3ACD9B4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74815"/>
    <w:pPr>
      <w:widowControl w:val="0"/>
      <w:tabs>
        <w:tab w:val="left" w:pos="397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1"/>
    <w:next w:val="a1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0">
    <w:name w:val="heading 3"/>
    <w:basedOn w:val="a1"/>
    <w:next w:val="a1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Αριθμός 1"/>
    <w:basedOn w:val="a1"/>
    <w:rsid w:val="00174815"/>
    <w:pPr>
      <w:numPr>
        <w:numId w:val="16"/>
      </w:numPr>
      <w:ind w:left="397" w:hanging="340"/>
    </w:pPr>
  </w:style>
  <w:style w:type="character" w:customStyle="1" w:styleId="1Char">
    <w:name w:val="Επικεφαλίδα 1 Char"/>
    <w:basedOn w:val="a2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0">
    <w:name w:val="Αριθμός"/>
    <w:basedOn w:val="a1"/>
    <w:rsid w:val="0059262A"/>
    <w:pPr>
      <w:numPr>
        <w:numId w:val="17"/>
      </w:numPr>
      <w:spacing w:before="120"/>
    </w:pPr>
    <w:rPr>
      <w:b/>
      <w:i/>
      <w:color w:val="548DD4"/>
      <w:sz w:val="24"/>
      <w:szCs w:val="24"/>
      <w:shd w:val="clear" w:color="auto" w:fill="FFFFFF"/>
    </w:rPr>
  </w:style>
  <w:style w:type="paragraph" w:customStyle="1" w:styleId="a5">
    <w:name w:val="αβγ"/>
    <w:basedOn w:val="a1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2"/>
    <w:link w:val="a5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6">
    <w:name w:val="Δεξιά"/>
    <w:basedOn w:val="a1"/>
    <w:next w:val="a0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1"/>
    <w:rsid w:val="00643495"/>
    <w:pPr>
      <w:spacing w:line="280" w:lineRule="atLeast"/>
    </w:pPr>
  </w:style>
  <w:style w:type="character" w:customStyle="1" w:styleId="3Char">
    <w:name w:val="Επικεφαλίδα 3 Char"/>
    <w:basedOn w:val="a2"/>
    <w:link w:val="30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7">
    <w:name w:val="header"/>
    <w:basedOn w:val="a1"/>
    <w:link w:val="Char0"/>
    <w:uiPriority w:val="99"/>
    <w:semiHidden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2"/>
    <w:link w:val="a7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8">
    <w:name w:val="footer"/>
    <w:basedOn w:val="a1"/>
    <w:link w:val="Char1"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2"/>
    <w:link w:val="a8"/>
    <w:rsid w:val="005A685F"/>
    <w:rPr>
      <w:rFonts w:ascii="Times New Roman" w:hAnsi="Times New Roman" w:cs="Times New Roman"/>
      <w:szCs w:val="20"/>
      <w:lang w:eastAsia="el-GR"/>
    </w:rPr>
  </w:style>
  <w:style w:type="character" w:styleId="a9">
    <w:name w:val="page number"/>
    <w:basedOn w:val="a2"/>
    <w:rsid w:val="005A685F"/>
  </w:style>
  <w:style w:type="paragraph" w:styleId="aa">
    <w:name w:val="Balloon Text"/>
    <w:basedOn w:val="a1"/>
    <w:link w:val="Char2"/>
    <w:uiPriority w:val="99"/>
    <w:semiHidden/>
    <w:unhideWhenUsed/>
    <w:rsid w:val="004D6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4D6991"/>
    <w:rPr>
      <w:rFonts w:ascii="Tahoma" w:hAnsi="Tahoma" w:cs="Tahoma"/>
      <w:sz w:val="16"/>
      <w:szCs w:val="16"/>
      <w:lang w:eastAsia="el-GR"/>
    </w:rPr>
  </w:style>
  <w:style w:type="paragraph" w:styleId="ab">
    <w:name w:val="List Paragraph"/>
    <w:basedOn w:val="a1"/>
    <w:uiPriority w:val="34"/>
    <w:qFormat/>
    <w:rsid w:val="00877BEC"/>
    <w:pPr>
      <w:ind w:left="720"/>
      <w:contextualSpacing/>
    </w:pPr>
  </w:style>
  <w:style w:type="paragraph" w:styleId="Web">
    <w:name w:val="Normal (Web)"/>
    <w:basedOn w:val="a1"/>
    <w:uiPriority w:val="99"/>
    <w:semiHidden/>
    <w:unhideWhenUsed/>
    <w:rsid w:val="005536D9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numbering" w:styleId="1i">
    <w:name w:val="Outline List 1"/>
    <w:aliases w:val="1 / α /i"/>
    <w:basedOn w:val="a4"/>
    <w:rsid w:val="006254C2"/>
  </w:style>
  <w:style w:type="paragraph" w:styleId="2">
    <w:name w:val="List 2"/>
    <w:basedOn w:val="a1"/>
    <w:rsid w:val="00FD3FF5"/>
    <w:pPr>
      <w:widowControl/>
      <w:numPr>
        <w:ilvl w:val="1"/>
        <w:numId w:val="21"/>
      </w:numPr>
      <w:tabs>
        <w:tab w:val="clear" w:pos="397"/>
      </w:tabs>
      <w:spacing w:line="280" w:lineRule="atLeast"/>
    </w:pPr>
  </w:style>
  <w:style w:type="paragraph" w:styleId="a">
    <w:name w:val="List"/>
    <w:basedOn w:val="a1"/>
    <w:rsid w:val="00FD3FF5"/>
    <w:pPr>
      <w:widowControl/>
      <w:numPr>
        <w:numId w:val="21"/>
      </w:numPr>
      <w:spacing w:before="100" w:line="280" w:lineRule="atLeast"/>
    </w:pPr>
  </w:style>
  <w:style w:type="paragraph" w:styleId="3">
    <w:name w:val="List 3"/>
    <w:basedOn w:val="a1"/>
    <w:rsid w:val="00FD3FF5"/>
    <w:pPr>
      <w:widowControl/>
      <w:numPr>
        <w:ilvl w:val="2"/>
        <w:numId w:val="21"/>
      </w:numPr>
      <w:tabs>
        <w:tab w:val="clear" w:pos="397"/>
      </w:tabs>
      <w:spacing w:line="2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dmarg</cp:lastModifiedBy>
  <cp:revision>2</cp:revision>
  <cp:lastPrinted>2016-06-20T13:04:00Z</cp:lastPrinted>
  <dcterms:created xsi:type="dcterms:W3CDTF">2025-07-08T04:43:00Z</dcterms:created>
  <dcterms:modified xsi:type="dcterms:W3CDTF">2025-07-08T04:43:00Z</dcterms:modified>
</cp:coreProperties>
</file>