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6D" w:rsidRPr="001A506D" w:rsidRDefault="001A506D" w:rsidP="001A506D">
      <w:pPr>
        <w:pStyle w:val="10"/>
      </w:pPr>
      <w:r>
        <w:t>Η αρχή της επαλληλίας… και η ενέργεια</w:t>
      </w:r>
    </w:p>
    <w:tbl>
      <w:tblPr>
        <w:tblpPr w:leftFromText="180" w:rightFromText="180" w:vertAnchor="text" w:tblpXSpec="right" w:tblpY="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1"/>
      </w:tblGrid>
      <w:tr w:rsidR="001A506D" w:rsidTr="001A506D">
        <w:trPr>
          <w:trHeight w:val="991"/>
          <w:jc w:val="right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1A506D" w:rsidRDefault="00703D88" w:rsidP="001A506D">
            <w:pPr>
              <w:rPr>
                <w:lang w:eastAsia="el-GR"/>
              </w:rPr>
            </w:pPr>
            <w:r>
              <w:object w:dxaOrig="2275" w:dyaOrig="2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8pt;height:140.5pt" o:ole="" filled="t" fillcolor="#8db3e2 [1311]">
                  <v:fill color2="fill lighten(51)" focusposition=".5,.5" focussize="" method="linear sigma" focus="100%" type="gradientRadial"/>
                  <v:imagedata r:id="rId7" o:title=""/>
                </v:shape>
                <o:OLEObject Type="Embed" ProgID="Visio.Drawing.11" ShapeID="_x0000_i1025" DrawAspect="Content" ObjectID="_1567496107" r:id="rId8"/>
              </w:object>
            </w:r>
          </w:p>
        </w:tc>
      </w:tr>
    </w:tbl>
    <w:p w:rsidR="001A506D" w:rsidRDefault="001A506D" w:rsidP="001A506D">
      <w:pPr>
        <w:rPr>
          <w:lang w:eastAsia="el-GR"/>
        </w:rPr>
      </w:pPr>
      <w:r>
        <w:rPr>
          <w:lang w:eastAsia="el-GR"/>
        </w:rPr>
        <w:t>Μια μπάλα μάζας 0,2kg εκτοξεύεται οριζόντια με κάποια αρχική ταχύτητα, με αποτέλεσμα  σε μια στιγμή, που θεωρούμε t=0, να περνά από σημείο Α, με τ</w:t>
      </w:r>
      <w:r>
        <w:rPr>
          <w:lang w:eastAsia="el-GR"/>
        </w:rPr>
        <w:t>α</w:t>
      </w:r>
      <w:r>
        <w:rPr>
          <w:lang w:eastAsia="el-GR"/>
        </w:rPr>
        <w:t>χύτητα μέτρου υ</w:t>
      </w:r>
      <w:r>
        <w:rPr>
          <w:vertAlign w:val="subscript"/>
          <w:lang w:eastAsia="el-GR"/>
        </w:rPr>
        <w:t>1</w:t>
      </w:r>
      <w:r>
        <w:rPr>
          <w:lang w:eastAsia="el-GR"/>
        </w:rPr>
        <w:t>=5m/s, η οποία σχηματίζει γωνία φ με την κατακ</w:t>
      </w:r>
      <w:r w:rsidR="003875AE">
        <w:rPr>
          <w:lang w:eastAsia="el-GR"/>
        </w:rPr>
        <w:t>όρυφη, όπου ημθ=0,6 και συνφ=0,8</w:t>
      </w:r>
      <w:r>
        <w:rPr>
          <w:lang w:eastAsia="el-GR"/>
        </w:rPr>
        <w:t xml:space="preserve">, όπως στο διπλανό σχήμα. Η μπάλα φτάνει στο έδαφος μετά από 2s. </w:t>
      </w:r>
    </w:p>
    <w:p w:rsidR="001A506D" w:rsidRDefault="001A506D" w:rsidP="00703D88">
      <w:pPr>
        <w:ind w:left="510" w:hanging="340"/>
        <w:rPr>
          <w:lang w:eastAsia="el-GR"/>
        </w:rPr>
      </w:pPr>
      <w:r>
        <w:rPr>
          <w:lang w:eastAsia="el-GR"/>
        </w:rPr>
        <w:t xml:space="preserve">i) </w:t>
      </w:r>
      <w:r w:rsidR="00703D88">
        <w:rPr>
          <w:lang w:eastAsia="el-GR"/>
        </w:rPr>
        <w:t xml:space="preserve"> </w:t>
      </w:r>
      <w:r>
        <w:rPr>
          <w:lang w:eastAsia="el-GR"/>
        </w:rPr>
        <w:t>Υποστηρίζει κάποιος</w:t>
      </w:r>
      <w:r w:rsidR="00703D88">
        <w:rPr>
          <w:lang w:eastAsia="el-GR"/>
        </w:rPr>
        <w:t xml:space="preserve"> τη θέση,</w:t>
      </w:r>
      <w:r>
        <w:rPr>
          <w:lang w:eastAsia="el-GR"/>
        </w:rPr>
        <w:t xml:space="preserve"> ότι η κίνηση της μπάλας μπορεί να μελετ</w:t>
      </w:r>
      <w:r>
        <w:rPr>
          <w:lang w:eastAsia="el-GR"/>
        </w:rPr>
        <w:t>η</w:t>
      </w:r>
      <w:r>
        <w:rPr>
          <w:lang w:eastAsia="el-GR"/>
        </w:rPr>
        <w:t xml:space="preserve">θεί με βάση την αρχή ανεξαρτησίας των κινήσεων. Μια ευθύγραμμη </w:t>
      </w:r>
      <w:r>
        <w:rPr>
          <w:lang w:eastAsia="el-GR"/>
        </w:rPr>
        <w:t>ο</w:t>
      </w:r>
      <w:r>
        <w:rPr>
          <w:lang w:eastAsia="el-GR"/>
        </w:rPr>
        <w:t>μαλή στη διεύθυνση της ταχύτητας υ</w:t>
      </w:r>
      <w:r>
        <w:rPr>
          <w:vertAlign w:val="subscript"/>
          <w:lang w:eastAsia="el-GR"/>
        </w:rPr>
        <w:t>1</w:t>
      </w:r>
      <w:r>
        <w:rPr>
          <w:lang w:eastAsia="el-GR"/>
        </w:rPr>
        <w:t xml:space="preserve"> και μια ελεύθερη πτώση στη κατ</w:t>
      </w:r>
      <w:r>
        <w:rPr>
          <w:lang w:eastAsia="el-GR"/>
        </w:rPr>
        <w:t>α</w:t>
      </w:r>
      <w:r>
        <w:rPr>
          <w:lang w:eastAsia="el-GR"/>
        </w:rPr>
        <w:t>κόρυφη διεύθυνση. Είναι σωστή η θέση αυτή;</w:t>
      </w:r>
    </w:p>
    <w:p w:rsidR="001A506D" w:rsidRDefault="001A506D" w:rsidP="000B4797">
      <w:pPr>
        <w:ind w:left="510" w:hanging="340"/>
        <w:rPr>
          <w:lang w:eastAsia="el-GR"/>
        </w:rPr>
      </w:pPr>
      <w:r>
        <w:rPr>
          <w:lang w:eastAsia="el-GR"/>
        </w:rPr>
        <w:t>ii) Αν είναι σωστή, να εφαρμοστεί για να υπολογιστεί το μέτρο της τελικής ταχύτητας της μπάλας, καθώς και η τελική της κινητική ενέργεια.</w:t>
      </w:r>
    </w:p>
    <w:p w:rsidR="001A506D" w:rsidRPr="001A506D" w:rsidRDefault="001A506D" w:rsidP="001A506D">
      <w:pPr>
        <w:rPr>
          <w:lang w:eastAsia="el-GR"/>
        </w:rPr>
      </w:pPr>
      <w:r>
        <w:rPr>
          <w:lang w:eastAsia="el-GR"/>
        </w:rPr>
        <w:t xml:space="preserve">Δίνεται </w:t>
      </w:r>
      <w:r>
        <w:rPr>
          <w:lang w:val="en-US" w:eastAsia="el-GR"/>
        </w:rPr>
        <w:t>g</w:t>
      </w:r>
      <w:r w:rsidRPr="001A506D">
        <w:rPr>
          <w:lang w:eastAsia="el-GR"/>
        </w:rPr>
        <w:t>=10</w:t>
      </w:r>
      <w:r>
        <w:rPr>
          <w:lang w:val="en-US" w:eastAsia="el-GR"/>
        </w:rPr>
        <w:t>m</w:t>
      </w:r>
      <w:r w:rsidRPr="001A506D">
        <w:rPr>
          <w:lang w:eastAsia="el-GR"/>
        </w:rPr>
        <w:t>/</w:t>
      </w:r>
      <w:r>
        <w:rPr>
          <w:lang w:val="en-US" w:eastAsia="el-GR"/>
        </w:rPr>
        <w:t>s</w:t>
      </w:r>
      <w:r w:rsidRPr="001A506D">
        <w:rPr>
          <w:vertAlign w:val="superscript"/>
          <w:lang w:eastAsia="el-GR"/>
        </w:rPr>
        <w:t>2</w:t>
      </w:r>
      <w:r w:rsidRPr="001A506D">
        <w:rPr>
          <w:lang w:eastAsia="el-GR"/>
        </w:rPr>
        <w:t>.</w:t>
      </w:r>
    </w:p>
    <w:tbl>
      <w:tblPr>
        <w:tblpPr w:leftFromText="180" w:rightFromText="180" w:vertAnchor="text" w:tblpXSpec="right" w:tblpY="37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0"/>
      </w:tblGrid>
      <w:tr w:rsidR="00703D88" w:rsidTr="00703D88">
        <w:trPr>
          <w:trHeight w:val="945"/>
          <w:jc w:val="right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03D88" w:rsidRDefault="00703D88" w:rsidP="00703D88">
            <w:pPr>
              <w:rPr>
                <w:lang w:eastAsia="el-GR"/>
              </w:rPr>
            </w:pPr>
            <w:r>
              <w:object w:dxaOrig="1637" w:dyaOrig="1570">
                <v:shape id="_x0000_i1026" type="#_x0000_t75" style="width:81.7pt;height:78.6pt" o:ole="" filled="t" fillcolor="#8db3e2 [1311]">
                  <v:fill color2="fill lighten(51)" focusposition=".5,.5" focussize="" method="linear sigma" focus="100%" type="gradientRadial"/>
                  <v:imagedata r:id="rId9" o:title=""/>
                </v:shape>
                <o:OLEObject Type="Embed" ProgID="Visio.Drawing.11" ShapeID="_x0000_i1026" DrawAspect="Content" ObjectID="_1567496108" r:id="rId10"/>
              </w:object>
            </w:r>
          </w:p>
        </w:tc>
      </w:tr>
    </w:tbl>
    <w:p w:rsidR="001A506D" w:rsidRPr="00F45606" w:rsidRDefault="001A506D" w:rsidP="00F45606">
      <w:pPr>
        <w:spacing w:before="120" w:after="120"/>
        <w:rPr>
          <w:b/>
          <w:i/>
          <w:color w:val="0070C0"/>
          <w:sz w:val="24"/>
          <w:szCs w:val="24"/>
          <w:lang w:eastAsia="el-GR"/>
        </w:rPr>
      </w:pPr>
      <w:r w:rsidRPr="00F45606">
        <w:rPr>
          <w:b/>
          <w:i/>
          <w:color w:val="0070C0"/>
          <w:sz w:val="24"/>
          <w:szCs w:val="24"/>
          <w:lang w:eastAsia="el-GR"/>
        </w:rPr>
        <w:t>Απάντηση:</w:t>
      </w:r>
    </w:p>
    <w:p w:rsidR="001A506D" w:rsidRDefault="00703D88" w:rsidP="00703D88">
      <w:pPr>
        <w:pStyle w:val="1"/>
      </w:pPr>
      <w:r>
        <w:t>Η θέση είναι σωστή. Πράγματι έχουμε το δικαίωμα να μελετήσουμε την κίνηση θεωρώντας τους άξονες x και y, όπως στο διπλανό σχήμα.</w:t>
      </w:r>
      <w:r w:rsidRPr="00703D88">
        <w:t xml:space="preserve"> </w:t>
      </w:r>
      <w:r>
        <w:t>Η αρχή της επαλληλίας, δεν μας ορίζει άξονες. Δεν μιλάει για άξονες! Μιλάει για δυο ανεξάρτητες κινήσεις και εδώ οι δυο κινήσεις είναι πράγματι ανεξάρτητες, οπότε μπορούμε να γράψο</w:t>
      </w:r>
      <w:r>
        <w:t>υ</w:t>
      </w:r>
      <w:r>
        <w:t>με: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9"/>
        <w:gridCol w:w="2127"/>
      </w:tblGrid>
      <w:tr w:rsidR="00703D88" w:rsidTr="00DB1506">
        <w:trPr>
          <w:trHeight w:val="441"/>
          <w:jc w:val="center"/>
        </w:trPr>
        <w:tc>
          <w:tcPr>
            <w:tcW w:w="2049" w:type="dxa"/>
            <w:shd w:val="clear" w:color="auto" w:fill="C6D9F1" w:themeFill="text2" w:themeFillTint="33"/>
          </w:tcPr>
          <w:p w:rsidR="00703D88" w:rsidRPr="00703D88" w:rsidRDefault="00703D88" w:rsidP="00DB1506">
            <w:pPr>
              <w:jc w:val="center"/>
            </w:pPr>
            <w:r>
              <w:t>Άξονας x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703D88" w:rsidRDefault="00703D88" w:rsidP="00DB1506">
            <w:pPr>
              <w:jc w:val="center"/>
            </w:pPr>
            <w:r>
              <w:t>Άξονας y</w:t>
            </w:r>
          </w:p>
        </w:tc>
      </w:tr>
      <w:tr w:rsidR="00703D88" w:rsidTr="00DB1506">
        <w:trPr>
          <w:trHeight w:val="441"/>
          <w:jc w:val="center"/>
        </w:trPr>
        <w:tc>
          <w:tcPr>
            <w:tcW w:w="2049" w:type="dxa"/>
          </w:tcPr>
          <w:p w:rsidR="00703D88" w:rsidRPr="00703D88" w:rsidRDefault="00703D88" w:rsidP="00DB1506">
            <w:r>
              <w:t>υ</w:t>
            </w:r>
            <w:r>
              <w:rPr>
                <w:vertAlign w:val="subscript"/>
              </w:rPr>
              <w:t>x</w:t>
            </w:r>
            <w:r>
              <w:t>=υ</w:t>
            </w:r>
            <w:r>
              <w:rPr>
                <w:vertAlign w:val="subscript"/>
              </w:rPr>
              <w:t xml:space="preserve">1 </w:t>
            </w:r>
            <w:r>
              <w:t xml:space="preserve">    (1)</w:t>
            </w:r>
          </w:p>
          <w:p w:rsidR="00703D88" w:rsidRDefault="00703D88" w:rsidP="00DB1506">
            <w:r>
              <w:t>x=υ</w:t>
            </w:r>
            <w:r>
              <w:rPr>
                <w:vertAlign w:val="subscript"/>
              </w:rPr>
              <w:t>1</w:t>
            </w:r>
            <w:r>
              <w:t>∙t    (2)</w:t>
            </w:r>
          </w:p>
        </w:tc>
        <w:tc>
          <w:tcPr>
            <w:tcW w:w="2127" w:type="dxa"/>
          </w:tcPr>
          <w:p w:rsidR="00703D88" w:rsidRDefault="00703D88" w:rsidP="00DB1506">
            <w:r>
              <w:t>υ</w:t>
            </w:r>
            <w:r>
              <w:rPr>
                <w:vertAlign w:val="subscript"/>
              </w:rPr>
              <w:t>y</w:t>
            </w:r>
            <w:r>
              <w:t>=gt      (3)</w:t>
            </w:r>
          </w:p>
          <w:p w:rsidR="00703D88" w:rsidRPr="00703D88" w:rsidRDefault="00703D88" w:rsidP="00DB1506">
            <w:r>
              <w:t>y= ½ gt</w:t>
            </w:r>
            <w:r>
              <w:rPr>
                <w:vertAlign w:val="superscript"/>
              </w:rPr>
              <w:t>2</w:t>
            </w:r>
            <w:r>
              <w:t xml:space="preserve">  (4)</w:t>
            </w:r>
          </w:p>
        </w:tc>
      </w:tr>
    </w:tbl>
    <w:tbl>
      <w:tblPr>
        <w:tblpPr w:leftFromText="181" w:rightFromText="181" w:vertAnchor="text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9"/>
      </w:tblGrid>
      <w:tr w:rsidR="00DB1506" w:rsidTr="00DB1506">
        <w:trPr>
          <w:trHeight w:val="1099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DB1506" w:rsidRDefault="00DB1506" w:rsidP="00DB1506">
            <w:pPr>
              <w:pStyle w:val="1"/>
              <w:numPr>
                <w:ilvl w:val="0"/>
                <w:numId w:val="0"/>
              </w:numPr>
              <w:spacing w:before="240"/>
            </w:pPr>
            <w:r>
              <w:object w:dxaOrig="1330" w:dyaOrig="1601">
                <v:shape id="_x0000_i1027" type="#_x0000_t75" style="width:66.6pt;height:80.15pt" o:ole="" filled="t" fillcolor="#8db3e2 [1311]">
                  <v:fill color2="fill lighten(51)" focusposition=".5,.5" focussize="" method="linear sigma" focus="100%" type="gradientRadial"/>
                  <v:imagedata r:id="rId11" o:title=""/>
                </v:shape>
                <o:OLEObject Type="Embed" ProgID="Visio.Drawing.11" ShapeID="_x0000_i1027" DrawAspect="Content" ObjectID="_1567496109" r:id="rId12"/>
              </w:object>
            </w:r>
          </w:p>
        </w:tc>
      </w:tr>
    </w:tbl>
    <w:p w:rsidR="00703D88" w:rsidRDefault="00DB1506" w:rsidP="00DB1506">
      <w:pPr>
        <w:pStyle w:val="1"/>
        <w:spacing w:before="240"/>
      </w:pPr>
      <w:r>
        <w:t xml:space="preserve"> </w:t>
      </w:r>
      <w:r w:rsidR="00703D88">
        <w:t>Με αντικατάσταση στην (3) παίρνουμε υ</w:t>
      </w:r>
      <w:r w:rsidR="00703D88">
        <w:rPr>
          <w:vertAlign w:val="subscript"/>
        </w:rPr>
        <w:t>y</w:t>
      </w:r>
      <w:r w:rsidR="00703D88">
        <w:t>=gt=20m/s, ενώ</w:t>
      </w:r>
      <w:r>
        <w:t xml:space="preserve"> υ</w:t>
      </w:r>
      <w:r>
        <w:rPr>
          <w:vertAlign w:val="subscript"/>
        </w:rPr>
        <w:t>x</w:t>
      </w:r>
      <w:r>
        <w:t>=5m/s και</w:t>
      </w:r>
      <w:r w:rsidR="00703D88">
        <w:t xml:space="preserve"> με βάση  το διπλανό σχήμα </w:t>
      </w:r>
      <w:r w:rsidR="00703D88">
        <w:t>έ</w:t>
      </w:r>
      <w:r w:rsidR="00703D88">
        <w:t>χουμε</w:t>
      </w:r>
      <w:r w:rsidR="0032664C">
        <w:t xml:space="preserve"> για την τελική ταχύτητα</w:t>
      </w:r>
      <w:r w:rsidR="00703D88">
        <w:t>:</w:t>
      </w:r>
    </w:p>
    <w:p w:rsidR="00703D88" w:rsidRDefault="00DB1506" w:rsidP="00DB1506">
      <w:pPr>
        <w:jc w:val="center"/>
        <w:rPr>
          <w:lang w:val="en-US"/>
        </w:rPr>
      </w:pPr>
      <w:r w:rsidRPr="00DB1506">
        <w:rPr>
          <w:position w:val="-16"/>
        </w:rPr>
        <w:object w:dxaOrig="6900" w:dyaOrig="480">
          <v:shape id="_x0000_i1028" type="#_x0000_t75" style="width:344.9pt;height:24pt" o:ole="">
            <v:imagedata r:id="rId13" o:title=""/>
          </v:shape>
          <o:OLEObject Type="Embed" ProgID="Equation.3" ShapeID="_x0000_i1028" DrawAspect="Content" ObjectID="_1567496110" r:id="rId14"/>
        </w:object>
      </w:r>
    </w:p>
    <w:p w:rsidR="00DB1506" w:rsidRDefault="00DB1506" w:rsidP="0032664C">
      <w:pPr>
        <w:ind w:left="425"/>
      </w:pPr>
      <w:r>
        <w:t>Αλλά τότε η τελική κινητική ενέργεια της μπάλας είναι ίση:</w:t>
      </w:r>
    </w:p>
    <w:p w:rsidR="00DB1506" w:rsidRDefault="003D5011" w:rsidP="00DB1506">
      <w:pPr>
        <w:jc w:val="center"/>
      </w:pPr>
      <w:r w:rsidRPr="003D5011">
        <w:rPr>
          <w:position w:val="-24"/>
        </w:rPr>
        <w:object w:dxaOrig="3480" w:dyaOrig="620">
          <v:shape id="_x0000_i1029" type="#_x0000_t75" style="width:174.2pt;height:30.95pt" o:ole="">
            <v:imagedata r:id="rId15" o:title=""/>
          </v:shape>
          <o:OLEObject Type="Embed" ProgID="Equation.3" ShapeID="_x0000_i1029" DrawAspect="Content" ObjectID="_1567496111" r:id="rId16"/>
        </w:object>
      </w:r>
    </w:p>
    <w:p w:rsidR="003D5011" w:rsidRDefault="003D5011" w:rsidP="003D5011">
      <w:pPr>
        <w:ind w:left="425"/>
      </w:pPr>
      <w:r>
        <w:t>Εναλλακτικά, αλλά και «πιο γρήγορα»!</w:t>
      </w:r>
    </w:p>
    <w:p w:rsidR="003D5011" w:rsidRDefault="003D5011" w:rsidP="003D5011">
      <w:pPr>
        <w:ind w:left="425"/>
      </w:pPr>
      <w:r>
        <w:t>Η μπάλα έχει μια αρχική κινητική ενέργεια, λόγω της ταχύτητας υ η οποία παραμένει σταθερή και απ</w:t>
      </w:r>
      <w:r>
        <w:t>ο</w:t>
      </w:r>
      <w:r>
        <w:t>κτά και μια εξαιτίας της κίνησής της στο άξονα y. Έτσι έχουμε:</w:t>
      </w:r>
    </w:p>
    <w:p w:rsidR="003D5011" w:rsidRPr="003D5011" w:rsidRDefault="003D5011" w:rsidP="003D5011">
      <w:pPr>
        <w:jc w:val="center"/>
        <w:rPr>
          <w:lang w:val="en-US"/>
        </w:rPr>
      </w:pPr>
      <w:r>
        <w:t>υ</w:t>
      </w:r>
      <w:r w:rsidRPr="003D5011">
        <w:rPr>
          <w:vertAlign w:val="subscript"/>
          <w:lang w:val="en-US"/>
        </w:rPr>
        <w:t>y</w:t>
      </w:r>
      <w:r w:rsidRPr="003D5011">
        <w:rPr>
          <w:lang w:val="en-US"/>
        </w:rPr>
        <w:t>=gt=10∙2m/s=20m/s</w:t>
      </w:r>
    </w:p>
    <w:p w:rsidR="003D5011" w:rsidRPr="00F45606" w:rsidRDefault="003D5011" w:rsidP="003D5011">
      <w:pPr>
        <w:ind w:left="425"/>
        <w:rPr>
          <w:lang w:val="en-US"/>
        </w:rPr>
      </w:pPr>
      <w:r>
        <w:t>οπότε</w:t>
      </w:r>
      <w:r w:rsidRPr="00F45606">
        <w:rPr>
          <w:lang w:val="en-US"/>
        </w:rPr>
        <w:t>:</w:t>
      </w:r>
    </w:p>
    <w:p w:rsidR="003D5011" w:rsidRDefault="003D5011" w:rsidP="003D5011">
      <w:pPr>
        <w:jc w:val="center"/>
      </w:pPr>
      <w:r w:rsidRPr="003D5011">
        <w:rPr>
          <w:position w:val="-24"/>
        </w:rPr>
        <w:object w:dxaOrig="3180" w:dyaOrig="620">
          <v:shape id="_x0000_i1030" type="#_x0000_t75" style="width:159.1pt;height:30.95pt" o:ole="">
            <v:imagedata r:id="rId17" o:title=""/>
          </v:shape>
          <o:OLEObject Type="Embed" ProgID="Equation.3" ShapeID="_x0000_i1030" DrawAspect="Content" ObjectID="_1567496112" r:id="rId18"/>
        </w:object>
      </w:r>
      <w:r>
        <w:t>→</w:t>
      </w:r>
    </w:p>
    <w:p w:rsidR="003D5011" w:rsidRDefault="003D5011" w:rsidP="003D5011">
      <w:pPr>
        <w:jc w:val="center"/>
        <w:rPr>
          <w:lang w:val="en-US"/>
        </w:rPr>
      </w:pPr>
      <w:r w:rsidRPr="003D5011">
        <w:rPr>
          <w:position w:val="-24"/>
        </w:rPr>
        <w:object w:dxaOrig="3879" w:dyaOrig="620">
          <v:shape id="_x0000_i1031" type="#_x0000_t75" style="width:193.95pt;height:30.95pt" o:ole="">
            <v:imagedata r:id="rId19" o:title=""/>
          </v:shape>
          <o:OLEObject Type="Embed" ProgID="Equation.3" ShapeID="_x0000_i1031" DrawAspect="Content" ObjectID="_1567496113" r:id="rId20"/>
        </w:object>
      </w:r>
    </w:p>
    <w:p w:rsidR="003D5011" w:rsidRDefault="003D5011" w:rsidP="00F45606">
      <w:pPr>
        <w:ind w:left="425"/>
      </w:pPr>
      <w:r>
        <w:t>Ωχ!!! Τι έγινε παιδιά; Πού έκανα το λάθος;</w:t>
      </w:r>
    </w:p>
    <w:p w:rsidR="003D5011" w:rsidRDefault="000B4797" w:rsidP="00F45606">
      <w:pPr>
        <w:ind w:left="425"/>
      </w:pPr>
      <w:r>
        <w:t>Πάμε από την αρχή:</w:t>
      </w:r>
    </w:p>
    <w:p w:rsidR="003D5011" w:rsidRDefault="003D5011" w:rsidP="00F45606">
      <w:pPr>
        <w:ind w:left="425"/>
      </w:pPr>
      <w:r>
        <w:t>Η κατακόρυφη μετατόπιση κατά μήκος του άξονα y είναι από την (4):</w:t>
      </w:r>
    </w:p>
    <w:p w:rsidR="003D5011" w:rsidRDefault="003D5011" w:rsidP="00F45606">
      <w:pPr>
        <w:ind w:left="425"/>
        <w:jc w:val="center"/>
      </w:pPr>
      <w:r>
        <w:t>y=</w:t>
      </w:r>
      <w:r w:rsidR="0032664C">
        <w:t xml:space="preserve"> ½ gt</w:t>
      </w:r>
      <w:r w:rsidR="0032664C">
        <w:rPr>
          <w:vertAlign w:val="superscript"/>
        </w:rPr>
        <w:t>2</w:t>
      </w:r>
      <w:r w:rsidR="0032664C">
        <w:t>=</w:t>
      </w:r>
      <w:r>
        <w:t xml:space="preserve"> ½ ∙10∙2</w:t>
      </w:r>
      <w:r>
        <w:rPr>
          <w:vertAlign w:val="superscript"/>
        </w:rPr>
        <w:t>2</w:t>
      </w:r>
      <w:r>
        <w:t>m=20m</w:t>
      </w:r>
    </w:p>
    <w:p w:rsidR="00F45606" w:rsidRDefault="00F45606" w:rsidP="00F45606">
      <w:pPr>
        <w:ind w:left="425"/>
      </w:pPr>
      <w:r>
        <w:t>Αλλά τότε το έργο του βάρους (δηλαδή η δυναμική ενέργεια που μετετράπη σε κινητική είναι ίση):</w:t>
      </w:r>
    </w:p>
    <w:p w:rsidR="00F45606" w:rsidRPr="003D5011" w:rsidRDefault="00F45606" w:rsidP="00F45606">
      <w:pPr>
        <w:ind w:left="425"/>
      </w:pPr>
    </w:p>
    <w:p w:rsidR="003D5011" w:rsidRDefault="00F45606" w:rsidP="00F45606">
      <w:pPr>
        <w:ind w:left="425"/>
        <w:jc w:val="center"/>
        <w:rPr>
          <w:lang w:val="en-US"/>
        </w:rPr>
      </w:pPr>
      <w:r w:rsidRPr="00F45606">
        <w:rPr>
          <w:position w:val="-14"/>
        </w:rPr>
        <w:object w:dxaOrig="3080" w:dyaOrig="380">
          <v:shape id="_x0000_i1032" type="#_x0000_t75" style="width:154.05pt;height:18.95pt" o:ole="">
            <v:imagedata r:id="rId21" o:title=""/>
          </v:shape>
          <o:OLEObject Type="Embed" ProgID="Equation.3" ShapeID="_x0000_i1032" DrawAspect="Content" ObjectID="_1567496114" r:id="rId22"/>
        </w:object>
      </w:r>
    </w:p>
    <w:p w:rsidR="00F45606" w:rsidRDefault="00F45606" w:rsidP="00F45606">
      <w:pPr>
        <w:ind w:left="425"/>
      </w:pPr>
      <w:r>
        <w:t>Ωραία! 40J+2,5J=42,5J</w:t>
      </w:r>
    </w:p>
    <w:p w:rsidR="00F45606" w:rsidRDefault="00F45606" w:rsidP="00F45606">
      <w:pPr>
        <w:ind w:left="425"/>
      </w:pPr>
      <w:r>
        <w:t>Ωραία, τα δυο τελευταία αποτελέσματα ταιριάζουν, άρα αυτό είναι το σωστό. Οπότε πρέπει να βρούμε το λάθος που έγινε όταν βρήκαμε αρχικά τα 58,5J…</w:t>
      </w:r>
    </w:p>
    <w:p w:rsidR="00F45606" w:rsidRDefault="00F45606" w:rsidP="003D5011"/>
    <w:p w:rsidR="00F45606" w:rsidRDefault="00700EBC" w:rsidP="00F45606">
      <w:pPr>
        <w:pStyle w:val="2"/>
        <w:jc w:val="center"/>
      </w:pPr>
      <w:r>
        <w:t>Και όμως…</w:t>
      </w:r>
      <w:r w:rsidR="00F45606">
        <w:t xml:space="preserve"> το λάθος δεν έγινε στον αρχικό υπολογισμό!!!</w:t>
      </w:r>
    </w:p>
    <w:p w:rsidR="00F45606" w:rsidRDefault="00F45606" w:rsidP="003D5011">
      <w:r>
        <w:t>Η αρχή της επαλληλίας (η λεγόμενη και αρχή ανεξαρτησίας των κινήσεων) μια χαρά τα λέει.</w:t>
      </w:r>
    </w:p>
    <w:p w:rsidR="00F45606" w:rsidRDefault="00F45606" w:rsidP="003D5011">
      <w:r>
        <w:t>Μπορούμε να μελετάμε δύο κινήσεις</w:t>
      </w:r>
      <w:r w:rsidR="00EE3DCF">
        <w:t xml:space="preserve"> (υπαρκτές ή όχι, υποτιθέμενες ή όχι, αδιάφορο)</w:t>
      </w:r>
      <w:r>
        <w:t xml:space="preserve"> σε δυο άξονες!</w:t>
      </w:r>
    </w:p>
    <w:p w:rsidR="00F45606" w:rsidRDefault="00F45606" w:rsidP="003D5011">
      <w:r>
        <w:t>Δεν λέει ότι έχουμε μια κινητική ενέργεια σε κάθε άξονα, ούτε λέει ότι μπορούμε να αναλύσουμε την κιν</w:t>
      </w:r>
      <w:r>
        <w:t>η</w:t>
      </w:r>
      <w:r>
        <w:t>τική ενέργεια σε άξονες!!!</w:t>
      </w:r>
    </w:p>
    <w:p w:rsidR="00F45606" w:rsidRDefault="00164BB3" w:rsidP="003D5011">
      <w:r>
        <w:t>Και τότε πού κρύβεται το λάθος;</w:t>
      </w:r>
    </w:p>
    <w:tbl>
      <w:tblPr>
        <w:tblpPr w:leftFromText="180" w:rightFromText="180" w:vertAnchor="text" w:tblpXSpec="right" w:tblpY="4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1"/>
      </w:tblGrid>
      <w:tr w:rsidR="00164BB3" w:rsidTr="00164BB3">
        <w:trPr>
          <w:trHeight w:val="720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4BB3" w:rsidRDefault="00ED5E70" w:rsidP="00164BB3">
            <w:r>
              <w:object w:dxaOrig="1633" w:dyaOrig="2193">
                <v:shape id="_x0000_i1033" type="#_x0000_t75" style="width:81.7pt;height:109.55pt" o:ole="" filled="t" fillcolor="#8db3e2 [1311]">
                  <v:fill color2="fill lighten(51)" focusposition=".5,.5" focussize="" method="linear sigma" focus="100%" type="gradientRadial"/>
                  <v:imagedata r:id="rId23" o:title=""/>
                </v:shape>
                <o:OLEObject Type="Embed" ProgID="Visio.Drawing.11" ShapeID="_x0000_i1033" DrawAspect="Content" ObjectID="_1567496115" r:id="rId24"/>
              </w:object>
            </w:r>
          </w:p>
        </w:tc>
      </w:tr>
    </w:tbl>
    <w:p w:rsidR="00164BB3" w:rsidRDefault="00164BB3" w:rsidP="003D5011">
      <w:r>
        <w:t>Όταν η μπάλα φτάνει στο έδαφος έχει διανύσει:</w:t>
      </w:r>
    </w:p>
    <w:p w:rsidR="00164BB3" w:rsidRPr="00164BB3" w:rsidRDefault="00164BB3" w:rsidP="003D5011">
      <w:r>
        <w:t>Στη διεύθυνση x</w:t>
      </w:r>
      <w:r w:rsidR="0032664C">
        <w:t>, έχει μετατοπισθεί κατά</w:t>
      </w:r>
      <w:r>
        <w:t xml:space="preserve"> Δx=υ</w:t>
      </w:r>
      <w:r>
        <w:rPr>
          <w:vertAlign w:val="subscript"/>
        </w:rPr>
        <w:t>1</w:t>
      </w:r>
      <w:r>
        <w:t>t=10m</w:t>
      </w:r>
      <w:r w:rsidR="0032664C">
        <w:t xml:space="preserve">, ενώ </w:t>
      </w:r>
      <w:r>
        <w:t xml:space="preserve">στη διεύθυνση y, </w:t>
      </w:r>
      <w:r w:rsidR="0032664C">
        <w:t>κατά</w:t>
      </w:r>
      <w:r>
        <w:t xml:space="preserve"> Δy=20m.</w:t>
      </w:r>
    </w:p>
    <w:p w:rsidR="00164BB3" w:rsidRDefault="00164BB3" w:rsidP="003D5011">
      <w:r>
        <w:t>Αλλά η συνολική κατακόρυφη απόσταση που έχει διανύσει είναι:</w:t>
      </w:r>
    </w:p>
    <w:p w:rsidR="00164BB3" w:rsidRDefault="00164BB3" w:rsidP="00545482">
      <w:pPr>
        <w:jc w:val="center"/>
      </w:pPr>
      <w:r>
        <w:t>Η=Δy+y</w:t>
      </w:r>
      <w:r>
        <w:rPr>
          <w:vertAlign w:val="subscript"/>
        </w:rPr>
        <w:t>1</w:t>
      </w:r>
      <w:r>
        <w:t>=20m+Δx∙συνφ</w:t>
      </w:r>
      <w:r w:rsidR="00545482">
        <w:t>=20m+10∙0,8m=28m</w:t>
      </w:r>
    </w:p>
    <w:p w:rsidR="00545482" w:rsidRDefault="00545482" w:rsidP="003D5011">
      <w:r>
        <w:t>Αλλά τότε το έργο του βάρους είναι ίσο:</w:t>
      </w:r>
    </w:p>
    <w:p w:rsidR="00545482" w:rsidRDefault="00545482" w:rsidP="00545482">
      <w:pPr>
        <w:jc w:val="center"/>
      </w:pPr>
      <w:r>
        <w:t>W</w:t>
      </w:r>
      <w:r>
        <w:rPr>
          <w:vertAlign w:val="subscript"/>
        </w:rPr>
        <w:t>w</w:t>
      </w:r>
      <w:r>
        <w:t>=mgΗ=56J</w:t>
      </w:r>
    </w:p>
    <w:p w:rsidR="00545482" w:rsidRDefault="00545482" w:rsidP="003D5011">
      <w:r>
        <w:t xml:space="preserve">Και η τελική κινητική ενέργεια ίση με το άθροισμα της </w:t>
      </w:r>
      <w:proofErr w:type="spellStart"/>
      <w:r>
        <w:t>Κ</w:t>
      </w:r>
      <w:r>
        <w:rPr>
          <w:vertAlign w:val="subscript"/>
        </w:rPr>
        <w:t>αρχ</w:t>
      </w:r>
      <w:r>
        <w:t>+W</w:t>
      </w:r>
      <w:r>
        <w:rPr>
          <w:vertAlign w:val="subscript"/>
        </w:rPr>
        <w:t>w</w:t>
      </w:r>
      <w:proofErr w:type="spellEnd"/>
      <w:r>
        <w:t xml:space="preserve"> ή</w:t>
      </w:r>
    </w:p>
    <w:p w:rsidR="00545482" w:rsidRDefault="00545482" w:rsidP="00545482">
      <w:pPr>
        <w:jc w:val="center"/>
      </w:pPr>
      <w:r>
        <w:t>Κ</w:t>
      </w:r>
      <w:r>
        <w:rPr>
          <w:vertAlign w:val="subscript"/>
        </w:rPr>
        <w:t>τελ</w:t>
      </w:r>
      <w:r>
        <w:t>=2,5J+56J=58,5J.</w:t>
      </w:r>
    </w:p>
    <w:p w:rsidR="00545482" w:rsidRDefault="000B4797" w:rsidP="000B4797">
      <w:r>
        <w:t xml:space="preserve">Αν το βάλετε σε μαθητή </w:t>
      </w:r>
      <w:r w:rsidR="0032664C">
        <w:t>και</w:t>
      </w:r>
      <w:r>
        <w:t xml:space="preserve"> σας βρει το λάθος, γράψτε μου…</w:t>
      </w:r>
    </w:p>
    <w:p w:rsidR="000B4797" w:rsidRDefault="000B4797" w:rsidP="000B4797"/>
    <w:p w:rsidR="00545482" w:rsidRDefault="00545482" w:rsidP="00545482">
      <w:r>
        <w:t>Συμπέρασμα;</w:t>
      </w:r>
    </w:p>
    <w:p w:rsidR="00545482" w:rsidRDefault="00545482" w:rsidP="00545482">
      <w:r>
        <w:lastRenderedPageBreak/>
        <w:t xml:space="preserve">Η εξίσωση </w:t>
      </w:r>
      <w:r w:rsidRPr="003D5011">
        <w:rPr>
          <w:position w:val="-24"/>
        </w:rPr>
        <w:object w:dxaOrig="2720" w:dyaOrig="620">
          <v:shape id="_x0000_i1034" type="#_x0000_t75" style="width:136.25pt;height:30.95pt" o:ole="">
            <v:imagedata r:id="rId25" o:title=""/>
          </v:shape>
          <o:OLEObject Type="Embed" ProgID="Equation.3" ShapeID="_x0000_i1034" DrawAspect="Content" ObjectID="_1567496116" r:id="rId26"/>
        </w:object>
      </w:r>
      <w:r>
        <w:t>ισχύει μόνο επειδή οι άξονες είναι κάθετοι μεταξύ τους και ισχύει το πυθαγόρειο θεώρημα….</w:t>
      </w:r>
    </w:p>
    <w:p w:rsidR="00545482" w:rsidRDefault="00545482" w:rsidP="00545482">
      <w:r>
        <w:t>Ενώ η αρχή της επαλληλίας δεν έχει κανένα περιορισμό σε άξονες, αφού μελετά διανυσματικά μεγέθη.</w:t>
      </w:r>
    </w:p>
    <w:p w:rsidR="00905CCA" w:rsidRDefault="00905CCA" w:rsidP="00545482"/>
    <w:p w:rsidR="00545482" w:rsidRPr="00905CCA" w:rsidRDefault="00905CCA" w:rsidP="00545482">
      <w:pPr>
        <w:rPr>
          <w:color w:val="FF0000"/>
        </w:rPr>
      </w:pPr>
      <w:r w:rsidRPr="00905CCA">
        <w:rPr>
          <w:color w:val="FF0000"/>
        </w:rPr>
        <w:t>Τελικά η γνώμη μου:</w:t>
      </w:r>
    </w:p>
    <w:p w:rsidR="00905CCA" w:rsidRPr="00905CCA" w:rsidRDefault="00905CCA" w:rsidP="00905CCA">
      <w:pPr>
        <w:shd w:val="clear" w:color="auto" w:fill="BFBFBF" w:themeFill="background1" w:themeFillShade="BF"/>
        <w:ind w:left="426" w:right="566"/>
      </w:pPr>
      <w:r>
        <w:t xml:space="preserve">Δεν πρέπει σε καμιά φάση της διδασκαλίας μας, να αφήνουμε στο μαθητή την «υποψία» ότι μπορεί να δουλεύει σε άξονες παίρνοντας </w:t>
      </w:r>
      <w:proofErr w:type="spellStart"/>
      <w:r>
        <w:t>Κ</w:t>
      </w:r>
      <w:r>
        <w:rPr>
          <w:vertAlign w:val="subscript"/>
        </w:rPr>
        <w:t>x</w:t>
      </w:r>
      <w:proofErr w:type="spellEnd"/>
      <w:r>
        <w:t xml:space="preserve"> ή </w:t>
      </w:r>
      <w:proofErr w:type="spellStart"/>
      <w:r>
        <w:t>Κ</w:t>
      </w:r>
      <w:r>
        <w:rPr>
          <w:vertAlign w:val="subscript"/>
        </w:rPr>
        <w:t>y</w:t>
      </w:r>
      <w:proofErr w:type="spellEnd"/>
      <w:r>
        <w:t>. Αν το κάνουμε, περνά στο υποσυνείδητό του, ότι όπως αναλύουμε την ορμή, αναλύουμε και την κινητική ενέργεια…</w:t>
      </w:r>
    </w:p>
    <w:p w:rsidR="00905CCA" w:rsidRPr="005B2860" w:rsidRDefault="00905CCA" w:rsidP="005B2860">
      <w:pPr>
        <w:jc w:val="right"/>
        <w:rPr>
          <w:b/>
          <w:i/>
          <w:color w:val="0000FF"/>
        </w:rPr>
      </w:pPr>
      <w:r w:rsidRPr="005B2860">
        <w:rPr>
          <w:b/>
          <w:i/>
          <w:color w:val="0000FF"/>
        </w:rPr>
        <w:t>dmargaris@gmail.com</w:t>
      </w:r>
    </w:p>
    <w:p w:rsidR="00545482" w:rsidRPr="00545482" w:rsidRDefault="00545482" w:rsidP="003D5011"/>
    <w:p w:rsidR="00164BB3" w:rsidRPr="00F45606" w:rsidRDefault="00164BB3" w:rsidP="003D5011"/>
    <w:sectPr w:rsidR="00164BB3" w:rsidRPr="00F45606" w:rsidSect="001C77A1">
      <w:headerReference w:type="default" r:id="rId27"/>
      <w:footerReference w:type="default" r:id="rId28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930" w:rsidRDefault="00976930" w:rsidP="00F439A5">
      <w:pPr>
        <w:spacing w:line="240" w:lineRule="auto"/>
      </w:pPr>
      <w:r>
        <w:separator/>
      </w:r>
    </w:p>
  </w:endnote>
  <w:endnote w:type="continuationSeparator" w:id="0">
    <w:p w:rsidR="00976930" w:rsidRDefault="00976930" w:rsidP="00F43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3D" w:rsidRDefault="00BE130B" w:rsidP="0065593D">
    <w:pPr>
      <w:pStyle w:val="a5"/>
      <w:framePr w:wrap="around" w:vAnchor="text" w:hAnchor="page" w:x="10577" w:y="207"/>
      <w:rPr>
        <w:rStyle w:val="a6"/>
      </w:rPr>
    </w:pPr>
    <w:r>
      <w:rPr>
        <w:rStyle w:val="a6"/>
      </w:rPr>
      <w:fldChar w:fldCharType="begin"/>
    </w:r>
    <w:r w:rsidR="0081414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5AE">
      <w:rPr>
        <w:rStyle w:val="a6"/>
        <w:noProof/>
      </w:rPr>
      <w:t>1</w:t>
    </w:r>
    <w:r>
      <w:rPr>
        <w:rStyle w:val="a6"/>
      </w:rPr>
      <w:fldChar w:fldCharType="end"/>
    </w:r>
  </w:p>
  <w:p w:rsidR="0065593D" w:rsidRPr="00D56705" w:rsidRDefault="0081414C" w:rsidP="0065593D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65593D" w:rsidRDefault="00976930" w:rsidP="0065593D">
    <w:pPr>
      <w:pStyle w:val="a5"/>
    </w:pPr>
  </w:p>
  <w:p w:rsidR="0065593D" w:rsidRDefault="009769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930" w:rsidRDefault="00976930" w:rsidP="00F439A5">
      <w:pPr>
        <w:spacing w:line="240" w:lineRule="auto"/>
      </w:pPr>
      <w:r>
        <w:separator/>
      </w:r>
    </w:p>
  </w:footnote>
  <w:footnote w:type="continuationSeparator" w:id="0">
    <w:p w:rsidR="00976930" w:rsidRDefault="00976930" w:rsidP="00F439A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3D" w:rsidRPr="001C77A1" w:rsidRDefault="0081414C" w:rsidP="0065593D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450B83">
      <w:rPr>
        <w:i/>
      </w:rPr>
      <w:t>Υλικό Φυσικής-Χημείας</w:t>
    </w:r>
    <w:r w:rsidRPr="00450B83">
      <w:rPr>
        <w:i/>
      </w:rPr>
      <w:tab/>
    </w:r>
    <w:r w:rsidR="001C77A1">
      <w:rPr>
        <w:i/>
      </w:rPr>
      <w:t>Οριζόντια βολή</w:t>
    </w:r>
  </w:p>
  <w:p w:rsidR="0065593D" w:rsidRDefault="0097693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79837653"/>
    <w:multiLevelType w:val="hybridMultilevel"/>
    <w:tmpl w:val="300EF246"/>
    <w:lvl w:ilvl="0" w:tplc="B2B43A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C04"/>
    <w:rsid w:val="00020C11"/>
    <w:rsid w:val="00051C04"/>
    <w:rsid w:val="000706B5"/>
    <w:rsid w:val="000760BD"/>
    <w:rsid w:val="000B4797"/>
    <w:rsid w:val="001504E0"/>
    <w:rsid w:val="001566CB"/>
    <w:rsid w:val="00164BB3"/>
    <w:rsid w:val="001A506D"/>
    <w:rsid w:val="001C286B"/>
    <w:rsid w:val="001C2DDA"/>
    <w:rsid w:val="001C77A1"/>
    <w:rsid w:val="001D0153"/>
    <w:rsid w:val="001D56D0"/>
    <w:rsid w:val="00204063"/>
    <w:rsid w:val="00215B73"/>
    <w:rsid w:val="00225D0B"/>
    <w:rsid w:val="00317104"/>
    <w:rsid w:val="0032664C"/>
    <w:rsid w:val="003875AE"/>
    <w:rsid w:val="003D1967"/>
    <w:rsid w:val="003D3365"/>
    <w:rsid w:val="003D5011"/>
    <w:rsid w:val="00421A9E"/>
    <w:rsid w:val="004353EF"/>
    <w:rsid w:val="00440B40"/>
    <w:rsid w:val="00460195"/>
    <w:rsid w:val="004E0E70"/>
    <w:rsid w:val="00545482"/>
    <w:rsid w:val="00560828"/>
    <w:rsid w:val="006A70C3"/>
    <w:rsid w:val="006B453F"/>
    <w:rsid w:val="006C4C7E"/>
    <w:rsid w:val="006D0111"/>
    <w:rsid w:val="00700EBC"/>
    <w:rsid w:val="00703D88"/>
    <w:rsid w:val="00717E9B"/>
    <w:rsid w:val="007334CA"/>
    <w:rsid w:val="007463A6"/>
    <w:rsid w:val="007472B5"/>
    <w:rsid w:val="00763852"/>
    <w:rsid w:val="00803077"/>
    <w:rsid w:val="0081414C"/>
    <w:rsid w:val="008232A4"/>
    <w:rsid w:val="00867676"/>
    <w:rsid w:val="00892D99"/>
    <w:rsid w:val="00904F1E"/>
    <w:rsid w:val="00905CCA"/>
    <w:rsid w:val="00976930"/>
    <w:rsid w:val="009A4867"/>
    <w:rsid w:val="009C3244"/>
    <w:rsid w:val="009E3DFF"/>
    <w:rsid w:val="00A02ACC"/>
    <w:rsid w:val="00A242E2"/>
    <w:rsid w:val="00A738F7"/>
    <w:rsid w:val="00AB7E74"/>
    <w:rsid w:val="00B43ABB"/>
    <w:rsid w:val="00B450D5"/>
    <w:rsid w:val="00BE130B"/>
    <w:rsid w:val="00BF50F9"/>
    <w:rsid w:val="00C61CD7"/>
    <w:rsid w:val="00C91A1C"/>
    <w:rsid w:val="00DB1506"/>
    <w:rsid w:val="00DB5AFA"/>
    <w:rsid w:val="00ED5E70"/>
    <w:rsid w:val="00ED7E8A"/>
    <w:rsid w:val="00EE3DCF"/>
    <w:rsid w:val="00F115FA"/>
    <w:rsid w:val="00F439A5"/>
    <w:rsid w:val="00F45606"/>
    <w:rsid w:val="00FC555E"/>
    <w:rsid w:val="00FE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286B"/>
    <w:pPr>
      <w:tabs>
        <w:tab w:val="left" w:pos="425"/>
      </w:tabs>
      <w:spacing w:after="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1C286B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F45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1C286B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460195"/>
    <w:pPr>
      <w:widowControl w:val="0"/>
      <w:numPr>
        <w:numId w:val="3"/>
      </w:numPr>
      <w:ind w:left="340" w:hanging="340"/>
    </w:pPr>
    <w:rPr>
      <w:rFonts w:eastAsia="Times New Roman"/>
      <w:szCs w:val="20"/>
      <w:lang w:eastAsia="el-GR"/>
    </w:rPr>
  </w:style>
  <w:style w:type="paragraph" w:customStyle="1" w:styleId="a">
    <w:name w:val="Αριθμός"/>
    <w:basedOn w:val="a0"/>
    <w:rsid w:val="001C286B"/>
    <w:pPr>
      <w:widowControl w:val="0"/>
      <w:numPr>
        <w:numId w:val="2"/>
      </w:numPr>
      <w:tabs>
        <w:tab w:val="clear" w:pos="425"/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051C04"/>
    <w:pPr>
      <w:widowControl w:val="0"/>
      <w:tabs>
        <w:tab w:val="clear" w:pos="425"/>
        <w:tab w:val="left" w:pos="340"/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051C04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051C04"/>
    <w:pPr>
      <w:widowControl w:val="0"/>
      <w:tabs>
        <w:tab w:val="clear" w:pos="425"/>
        <w:tab w:val="left" w:pos="340"/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051C04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051C04"/>
  </w:style>
  <w:style w:type="paragraph" w:styleId="a7">
    <w:name w:val="List Paragraph"/>
    <w:basedOn w:val="a0"/>
    <w:uiPriority w:val="34"/>
    <w:qFormat/>
    <w:rsid w:val="000706B5"/>
    <w:pPr>
      <w:ind w:left="720"/>
      <w:contextualSpacing/>
    </w:pPr>
  </w:style>
  <w:style w:type="character" w:customStyle="1" w:styleId="2Char">
    <w:name w:val="Επικεφαλίδα 2 Char"/>
    <w:basedOn w:val="a1"/>
    <w:link w:val="2"/>
    <w:uiPriority w:val="9"/>
    <w:rsid w:val="00F45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10</cp:revision>
  <dcterms:created xsi:type="dcterms:W3CDTF">2017-09-20T14:55:00Z</dcterms:created>
  <dcterms:modified xsi:type="dcterms:W3CDTF">2017-09-21T07:48:00Z</dcterms:modified>
</cp:coreProperties>
</file>