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35E2" w14:textId="07FE2F8D" w:rsidR="00D533FC" w:rsidRPr="007B03C6" w:rsidRDefault="007B03C6" w:rsidP="00AE0040">
      <w:pPr>
        <w:pStyle w:val="11"/>
      </w:pPr>
      <w:r>
        <w:t xml:space="preserve">Θα </w:t>
      </w:r>
      <w:r w:rsidR="00C45656">
        <w:t>μετα</w:t>
      </w:r>
      <w:r>
        <w:t>κινηθεί το βαρύ σώμα;</w:t>
      </w:r>
    </w:p>
    <w:p w14:paraId="196A3811" w14:textId="3F85F977" w:rsidR="00F84A32" w:rsidRDefault="00000000" w:rsidP="00F84A32">
      <w:r>
        <w:rPr>
          <w:noProof/>
        </w:rPr>
        <w:object w:dxaOrig="1440" w:dyaOrig="1440" w14:anchorId="3B3BA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4pt;margin-top:0;width:185.2pt;height:60.6pt;z-index:251659264;mso-position-horizontal:right;mso-position-horizontal-relative:text;mso-position-vertical:center;mso-position-vertical-relative:text;mso-width-relative:page;mso-height-relative:page" filled="t" fillcolor="#f1f7ed">
            <v:imagedata r:id="rId8" o:title=""/>
            <w10:wrap type="square"/>
          </v:shape>
          <o:OLEObject Type="Embed" ProgID="Visio.Drawing.11" ShapeID="_x0000_s1026" DrawAspect="Content" ObjectID="_1817613301" r:id="rId9"/>
        </w:object>
      </w:r>
      <w:r w:rsidR="00F84A32">
        <w:t>Δυο σώματα Α και Β με μάζες m</w:t>
      </w:r>
      <w:r w:rsidR="00F84A32">
        <w:rPr>
          <w:vertAlign w:val="subscript"/>
        </w:rPr>
        <w:t>1</w:t>
      </w:r>
      <w:r w:rsidR="00F84A32">
        <w:t>=2kg και m</w:t>
      </w:r>
      <w:r w:rsidR="00F84A32">
        <w:rPr>
          <w:vertAlign w:val="subscript"/>
        </w:rPr>
        <w:t>2</w:t>
      </w:r>
      <w:r w:rsidR="00F84A32">
        <w:t>=</w:t>
      </w:r>
      <w:r w:rsidR="00E545E9">
        <w:t>7</w:t>
      </w:r>
      <w:r w:rsidR="00F84A32">
        <w:t>kg αντίστοιχα, ηρεμούν σε οριζόντιο επίπεδο με το οποίο εμφανίζουν συντελεστές τριβής μ=</w:t>
      </w:r>
      <w:proofErr w:type="spellStart"/>
      <w:r w:rsidR="00F84A32">
        <w:t>μ</w:t>
      </w:r>
      <w:r w:rsidR="00F84A32">
        <w:rPr>
          <w:vertAlign w:val="subscript"/>
        </w:rPr>
        <w:t>s</w:t>
      </w:r>
      <w:proofErr w:type="spellEnd"/>
      <w:r w:rsidR="00F84A32">
        <w:t>=0,4, δεμένα στα άκρα ιδανικού ελατηρίου σταθεράς k=</w:t>
      </w:r>
      <w:r w:rsidR="003E2D17">
        <w:t>70</w:t>
      </w:r>
      <w:r w:rsidR="00F84A32">
        <w:t>Ν/m, το οποίο έχει το φυσικό μήκος του.</w:t>
      </w:r>
      <w:r w:rsidR="007B03C6">
        <w:t xml:space="preserve"> </w:t>
      </w:r>
      <w:r w:rsidR="00F84A32">
        <w:t>Ένα τρίτο σώμα Γ, μάζας m=1kg</w:t>
      </w:r>
      <w:r w:rsidR="0021534C">
        <w:t xml:space="preserve">, </w:t>
      </w:r>
      <w:r w:rsidR="0021534C" w:rsidRPr="00A36A85">
        <w:rPr>
          <w:rFonts w:ascii="Arial" w:hAnsi="Arial" w:cs="Arial"/>
        </w:rPr>
        <w:t>το οποίο επίσης παρουσιάζει με το επίπεδο τον ίδιο συντελεστή τριβής ολίσθησης μ=0,4,</w:t>
      </w:r>
      <w:r w:rsidR="00F84A32">
        <w:t xml:space="preserve"> κινείται κατά μήκος του άξονα του ελατηρίου και συγκρούεται </w:t>
      </w:r>
      <w:r w:rsidR="007B03C6">
        <w:t xml:space="preserve"> ακαριαία</w:t>
      </w:r>
      <w:r w:rsidR="00EA7986">
        <w:t>,</w:t>
      </w:r>
      <w:r w:rsidR="007B03C6">
        <w:t xml:space="preserve"> </w:t>
      </w:r>
      <w:r w:rsidR="00F84A32">
        <w:t xml:space="preserve">κεντρικά και ελαστικά με το σώμα Α, έχοντας τη στιγμή της κρούσης ταχύτητα u=3m/s. </w:t>
      </w:r>
    </w:p>
    <w:p w14:paraId="16042E3B" w14:textId="52B386A3" w:rsidR="007B03C6" w:rsidRDefault="007B03C6" w:rsidP="00BC35EA">
      <w:pPr>
        <w:ind w:left="453" w:hanging="340"/>
      </w:pPr>
      <w:r>
        <w:t xml:space="preserve">i) </w:t>
      </w:r>
      <w:r w:rsidR="00BC35EA">
        <w:t xml:space="preserve"> </w:t>
      </w:r>
      <w:r>
        <w:t>Ποιες οι ταχύτητες των τριών σωμάτων, αμέσως μετά την κρούση;</w:t>
      </w:r>
    </w:p>
    <w:p w14:paraId="307383CB" w14:textId="4D9DE993" w:rsidR="007B03C6" w:rsidRDefault="007B03C6" w:rsidP="00BC35EA">
      <w:pPr>
        <w:ind w:left="453" w:hanging="340"/>
      </w:pPr>
      <w:r>
        <w:t>ii) Ποιος ο ρυθμός μεταβολής της κινητικής ενέργειας κάθε σώματος αμέσως μετά την κρούση;</w:t>
      </w:r>
    </w:p>
    <w:p w14:paraId="027BFAF0" w14:textId="7442665F" w:rsidR="007B03C6" w:rsidRDefault="003C49B2" w:rsidP="00BC35EA">
      <w:pPr>
        <w:ind w:left="453" w:hanging="340"/>
      </w:pPr>
      <w:r>
        <w:t>iii) Σε μια στιγμή t</w:t>
      </w:r>
      <w:r>
        <w:rPr>
          <w:vertAlign w:val="subscript"/>
        </w:rPr>
        <w:t>1</w:t>
      </w:r>
      <w:r>
        <w:t xml:space="preserve">, το σώμα Α έχει μετατοπισθεί κατά </w:t>
      </w:r>
      <w:proofErr w:type="spellStart"/>
      <w:r>
        <w:t>Δx</w:t>
      </w:r>
      <w:proofErr w:type="spellEnd"/>
      <w:r>
        <w:t>=0,2m. Για τη στιγμή αυτή να βρεθούν:</w:t>
      </w:r>
    </w:p>
    <w:p w14:paraId="63E13D32" w14:textId="5BF99183" w:rsidR="003C49B2" w:rsidRDefault="003C49B2" w:rsidP="00BC35EA">
      <w:pPr>
        <w:ind w:left="737" w:hanging="340"/>
      </w:pPr>
      <w:r>
        <w:t>α) Η ταχύτητα το σώματος Α.</w:t>
      </w:r>
    </w:p>
    <w:p w14:paraId="61218FB5" w14:textId="47DD2140" w:rsidR="003C49B2" w:rsidRDefault="009470A2" w:rsidP="00BC35EA">
      <w:pPr>
        <w:ind w:left="737" w:hanging="340"/>
      </w:pPr>
      <w:r>
        <w:t>β) Ο ρυθμός μεταβολής της κινητικής ενέργειας του σώματος Α και ο ρυθμός αύξησης της δυναμικής ενέργειας του ελατηρίου.</w:t>
      </w:r>
    </w:p>
    <w:p w14:paraId="1607425D" w14:textId="5CE0D219" w:rsidR="009470A2" w:rsidRDefault="009470A2" w:rsidP="00BC35EA">
      <w:pPr>
        <w:ind w:left="453" w:hanging="340"/>
      </w:pPr>
      <w:r>
        <w:t xml:space="preserve">iv) </w:t>
      </w:r>
      <w:r w:rsidR="00566332">
        <w:t>Να εξετασθεί αν θα μετακινηθεί το σώμα Β κάποια στιγμή ή όχι.</w:t>
      </w:r>
    </w:p>
    <w:p w14:paraId="4117BA6F" w14:textId="11BA77DD" w:rsidR="00566332" w:rsidRDefault="00566332" w:rsidP="00F84A32">
      <w:r>
        <w:t>Δίνεται g=10m/s</w:t>
      </w:r>
      <w:r>
        <w:rPr>
          <w:vertAlign w:val="superscript"/>
        </w:rPr>
        <w:t>2</w:t>
      </w:r>
      <w:r w:rsidR="00132C9E">
        <w:t>, ενώ δεχόμαστε ότι η οριακή στατική τριβή είναι ίση με την τριβή ολίσθησης.</w:t>
      </w:r>
    </w:p>
    <w:p w14:paraId="6B9F275F" w14:textId="3643DBF2" w:rsidR="00BC35EA" w:rsidRDefault="00BC35EA" w:rsidP="007F7500">
      <w:pPr>
        <w:pStyle w:val="a9"/>
      </w:pPr>
      <w:r>
        <w:t>Απάντηση:</w:t>
      </w:r>
    </w:p>
    <w:p w14:paraId="5E9301CD" w14:textId="54B9B2DE" w:rsidR="00BC35EA" w:rsidRDefault="00CC505D" w:rsidP="00CC505D">
      <w:pPr>
        <w:pStyle w:val="i"/>
      </w:pPr>
      <w:r>
        <w:t>Αν η κρούση είναι ακαριαία, δεχόμαστε ότι στη διάρκειά της η μετατόπιση του σώματος Α είναι αμελητέα, οπότε δεν άλλαξε το μήκος του ελατηρίου. Πράγμα που σημαίνει, ότι το σώμα Β δεν «συμμετέχει» καθόλου στη διαδικασία</w:t>
      </w:r>
      <w:r w:rsidR="00980D3C">
        <w:t xml:space="preserve"> της κρούσης</w:t>
      </w:r>
      <w:r>
        <w:t>! Συνεπώς η ταχύτητά του μετά την κρούση θα είναι μηδενική. Για τις ταχύτητες των σωμάτων Α και Γ θα έχουμε:</w:t>
      </w:r>
    </w:p>
    <w:p w14:paraId="59BF01FB" w14:textId="55CF2794" w:rsidR="00CC505D" w:rsidRDefault="00161514" w:rsidP="00161514">
      <w:pPr>
        <w:jc w:val="center"/>
      </w:pPr>
      <w:r w:rsidRPr="00161514">
        <w:rPr>
          <w:position w:val="-30"/>
        </w:rPr>
        <w:object w:dxaOrig="3580" w:dyaOrig="680" w14:anchorId="20050ABF">
          <v:shape id="_x0000_i1026" type="#_x0000_t75" style="width:179.15pt;height:34.15pt" o:ole="">
            <v:imagedata r:id="rId10" o:title=""/>
          </v:shape>
          <o:OLEObject Type="Embed" ProgID="Equation.DSMT4" ShapeID="_x0000_i1026" DrawAspect="Content" ObjectID="_1817613288" r:id="rId11"/>
        </w:object>
      </w:r>
      <w:r>
        <w:t xml:space="preserve"> και</w:t>
      </w:r>
    </w:p>
    <w:p w14:paraId="2C5D8E25" w14:textId="194FFCD0" w:rsidR="00161514" w:rsidRDefault="00161514" w:rsidP="00161514">
      <w:pPr>
        <w:jc w:val="center"/>
      </w:pPr>
      <w:r w:rsidRPr="00161514">
        <w:rPr>
          <w:position w:val="-30"/>
        </w:rPr>
        <w:object w:dxaOrig="3700" w:dyaOrig="680" w14:anchorId="1C22F0F1">
          <v:shape id="_x0000_i1027" type="#_x0000_t75" style="width:184.85pt;height:34.15pt" o:ole="">
            <v:imagedata r:id="rId12" o:title=""/>
          </v:shape>
          <o:OLEObject Type="Embed" ProgID="Equation.DSMT4" ShapeID="_x0000_i1027" DrawAspect="Content" ObjectID="_1817613289" r:id="rId13"/>
        </w:object>
      </w:r>
    </w:p>
    <w:p w14:paraId="5AAA8D3F" w14:textId="5CB10F18" w:rsidR="00566332" w:rsidRDefault="00000000" w:rsidP="004E7C85">
      <w:pPr>
        <w:pStyle w:val="i"/>
      </w:pPr>
      <w:r>
        <w:rPr>
          <w:noProof/>
        </w:rPr>
        <w:object w:dxaOrig="1440" w:dyaOrig="1440" w14:anchorId="591701AD">
          <v:shape id="_x0000_s1027" type="#_x0000_t75" style="position:absolute;left:0;text-align:left;margin-left:361.2pt;margin-top:2.35pt;width:119.9pt;height:112.85pt;z-index:251661312;mso-position-horizontal-relative:text;mso-position-vertical-relative:text;mso-width-relative:page;mso-height-relative:page" filled="t" fillcolor="#f2f8ee">
            <v:imagedata r:id="rId14" o:title=""/>
            <w10:wrap type="square"/>
          </v:shape>
          <o:OLEObject Type="Embed" ProgID="Visio.Drawing.11" ShapeID="_x0000_s1027" DrawAspect="Content" ObjectID="_1817613302" r:id="rId15"/>
        </w:object>
      </w:r>
      <w:r w:rsidR="004E7C85">
        <w:t>Στο σχήμα φαίνονται οι ταχύτητες και οι δυνάμεις τριβής που ασκούνται στα σώματα Α και Γ μετά την κρούση (το ελατήριο έχει το φυσικό μήκος του και δεν ασκεί δύναμη</w:t>
      </w:r>
      <w:r w:rsidR="00EE4FE0">
        <w:t xml:space="preserve"> στο Α σώμα,</w:t>
      </w:r>
      <w:r w:rsidR="004E7C85">
        <w:t xml:space="preserve"> ενώ</w:t>
      </w:r>
      <w:r w:rsidR="00EE4FE0">
        <w:t xml:space="preserve"> στο σχήμα</w:t>
      </w:r>
      <w:r w:rsidR="004E7C85">
        <w:t xml:space="preserve"> δεν έχουν σ</w:t>
      </w:r>
      <w:r w:rsidR="00EE4FE0">
        <w:t xml:space="preserve">χεδιαστεί </w:t>
      </w:r>
      <w:r w:rsidR="004E7C85">
        <w:t xml:space="preserve"> βάρη και κάθετ</w:t>
      </w:r>
      <w:r w:rsidR="00EE4FE0">
        <w:t>ες</w:t>
      </w:r>
      <w:r w:rsidR="004E7C85">
        <w:t xml:space="preserve"> αντ</w:t>
      </w:r>
      <w:r w:rsidR="00EE4FE0">
        <w:t>ιδράσεις από το επίπεδο</w:t>
      </w:r>
      <w:r w:rsidR="004E7C85">
        <w:t>, αφού δεν επηρεάζουν τις κινήσεις των δύο σωμάτων).</w:t>
      </w:r>
      <w:r w:rsidR="00EE4FE0">
        <w:t xml:space="preserve"> Έτσι για τους ζητούμενους ρυθμούς, θα έχουμε:</w:t>
      </w:r>
    </w:p>
    <w:p w14:paraId="13ABF344" w14:textId="38F7FA6E" w:rsidR="00EE4FE0" w:rsidRDefault="008E0834" w:rsidP="00BB4A70">
      <w:pPr>
        <w:jc w:val="center"/>
      </w:pPr>
      <w:r w:rsidRPr="00BB4A70">
        <w:rPr>
          <w:position w:val="-58"/>
        </w:rPr>
        <w:object w:dxaOrig="4920" w:dyaOrig="1280" w14:anchorId="075B0647">
          <v:shape id="_x0000_i1029" type="#_x0000_t75" style="width:246.15pt;height:63.95pt" o:ole="">
            <v:imagedata r:id="rId16" o:title=""/>
          </v:shape>
          <o:OLEObject Type="Embed" ProgID="Equation.DSMT4" ShapeID="_x0000_i1029" DrawAspect="Content" ObjectID="_1817613290" r:id="rId17"/>
        </w:object>
      </w:r>
    </w:p>
    <w:p w14:paraId="41B7155D" w14:textId="0A78310E" w:rsidR="00BB4A70" w:rsidRPr="00566332" w:rsidRDefault="008E0834" w:rsidP="00BB4A70">
      <w:pPr>
        <w:jc w:val="center"/>
      </w:pPr>
      <w:r w:rsidRPr="00BB4A70">
        <w:rPr>
          <w:position w:val="-58"/>
        </w:rPr>
        <w:object w:dxaOrig="4680" w:dyaOrig="1280" w14:anchorId="27BB69E0">
          <v:shape id="_x0000_i1030" type="#_x0000_t75" style="width:234.1pt;height:63.95pt" o:ole="">
            <v:imagedata r:id="rId18" o:title=""/>
          </v:shape>
          <o:OLEObject Type="Embed" ProgID="Equation.DSMT4" ShapeID="_x0000_i1030" DrawAspect="Content" ObjectID="_1817613291" r:id="rId19"/>
        </w:object>
      </w:r>
    </w:p>
    <w:p w14:paraId="3077AFFF" w14:textId="03F8CFFA" w:rsidR="007B03C6" w:rsidRDefault="00000000" w:rsidP="006C6211">
      <w:pPr>
        <w:pStyle w:val="i"/>
      </w:pPr>
      <w:r>
        <w:rPr>
          <w:noProof/>
        </w:rPr>
        <w:object w:dxaOrig="1440" w:dyaOrig="1440" w14:anchorId="6B3988BC">
          <v:shape id="_x0000_s1028" type="#_x0000_t75" style="position:absolute;left:0;text-align:left;margin-left:368.9pt;margin-top:4.35pt;width:111.5pt;height:48.2pt;z-index:251663360;mso-position-horizontal-relative:text;mso-position-vertical-relative:text;mso-width-relative:page;mso-height-relative:page" filled="t" fillcolor="#f2f8ee">
            <v:imagedata r:id="rId20" o:title=""/>
            <w10:wrap type="square"/>
          </v:shape>
          <o:OLEObject Type="Embed" ProgID="Visio.Drawing.11" ShapeID="_x0000_s1028" DrawAspect="Content" ObjectID="_1817613303" r:id="rId21"/>
        </w:object>
      </w:r>
      <w:r w:rsidR="006C6211">
        <w:t>Το ερώτημα που πρέπει αρχικά να εξετασθεί είναι αν μέχρι τη στιγμή t</w:t>
      </w:r>
      <w:r w:rsidR="006C6211">
        <w:rPr>
          <w:vertAlign w:val="subscript"/>
        </w:rPr>
        <w:t>1</w:t>
      </w:r>
      <w:r w:rsidR="006C6211">
        <w:t>, μετακινήθηκε ή όχι το σώμα Β. Στο διάστημα αυτό δέχεται δύο οριζόντιες δυνάμεις όπως στο διπλανό σχήμα. Η δύναμη του ελατηρίου, μεταβλητή  δύναμη με μέγιστο μέτρο:</w:t>
      </w:r>
    </w:p>
    <w:p w14:paraId="02F0A4F4" w14:textId="10EBB99B" w:rsidR="006C6211" w:rsidRDefault="000B0884" w:rsidP="000B0884">
      <w:pPr>
        <w:jc w:val="center"/>
      </w:pPr>
      <w:r w:rsidRPr="000B0884">
        <w:rPr>
          <w:position w:val="-12"/>
        </w:rPr>
        <w:object w:dxaOrig="2620" w:dyaOrig="360" w14:anchorId="09803B6C">
          <v:shape id="_x0000_i1032" type="#_x0000_t75" style="width:130.95pt;height:18.1pt" o:ole="">
            <v:imagedata r:id="rId22" o:title=""/>
          </v:shape>
          <o:OLEObject Type="Embed" ProgID="Equation.DSMT4" ShapeID="_x0000_i1032" DrawAspect="Content" ObjectID="_1817613292" r:id="rId23"/>
        </w:object>
      </w:r>
    </w:p>
    <w:p w14:paraId="258D997E" w14:textId="17EC01E0" w:rsidR="000B0884" w:rsidRDefault="000B0884" w:rsidP="000B0884">
      <w:pPr>
        <w:ind w:left="340"/>
      </w:pPr>
      <w:r>
        <w:t>Και η τριβή, η οποία δεν γνωρίζουμε αν είναι τριβή ολίσθησης ή στατική τριβή. Υπολογίζουμε την τριβή ολίσθησης</w:t>
      </w:r>
      <w:r w:rsidR="00774D6D">
        <w:t>, ίση με την οριακή στατική τριβή:</w:t>
      </w:r>
    </w:p>
    <w:p w14:paraId="022C12D2" w14:textId="14834993" w:rsidR="000B0884" w:rsidRDefault="008900DA" w:rsidP="008900DA">
      <w:pPr>
        <w:ind w:left="340"/>
        <w:jc w:val="center"/>
      </w:pPr>
      <w:r w:rsidRPr="000B0884">
        <w:rPr>
          <w:position w:val="-14"/>
        </w:rPr>
        <w:object w:dxaOrig="4040" w:dyaOrig="380" w14:anchorId="5AB41243">
          <v:shape id="_x0000_i1033" type="#_x0000_t75" style="width:201.95pt;height:19.1pt" o:ole="">
            <v:imagedata r:id="rId24" o:title=""/>
          </v:shape>
          <o:OLEObject Type="Embed" ProgID="Equation.DSMT4" ShapeID="_x0000_i1033" DrawAspect="Content" ObjectID="_1817613293" r:id="rId25"/>
        </w:object>
      </w:r>
    </w:p>
    <w:p w14:paraId="3C4F4C14" w14:textId="77777777" w:rsidR="008F72B9" w:rsidRDefault="008900DA" w:rsidP="008900DA">
      <w:pPr>
        <w:ind w:left="340"/>
      </w:pPr>
      <w:r>
        <w:t>Αλλά αν μπορεί να παρουσιαστεί μέγιστη στατική τριβή 28Ν, προφανώς η δύναμη του ελατηρίου, με μέτρο 14Ν, δεν θα μπορέσει να κινήσει το σώμα Β, το οποίο θα ισορροπεί με εμφάνιση και δύναμης στατικής τριβής μέτρου 14Ν.</w:t>
      </w:r>
      <w:r w:rsidR="00F416FA">
        <w:t xml:space="preserve"> Αλλά αν το σώμα Β μένει ακίνητο η δύναμη ελατηρίου (το έργο της οποίας συνδέεται με την δυναμική του ενέργεια) παράγει έργο μόνο πάνω στο σώμα Α</w:t>
      </w:r>
      <w:r w:rsidR="008F72B9">
        <w:t>.</w:t>
      </w:r>
    </w:p>
    <w:p w14:paraId="1DB1E8CB" w14:textId="22F38F46" w:rsidR="008900DA" w:rsidRDefault="008F72B9" w:rsidP="008F72B9">
      <w:pPr>
        <w:pStyle w:val="abc"/>
      </w:pPr>
      <w:r>
        <w:t>α) Έτσι</w:t>
      </w:r>
      <w:r w:rsidR="00F416FA">
        <w:t xml:space="preserve"> εφαρμόζοντας  το Θ.Μ.Κ.Ε.</w:t>
      </w:r>
      <w:r>
        <w:t xml:space="preserve"> για το Α σώμα</w:t>
      </w:r>
      <w:r w:rsidR="00F416FA">
        <w:t xml:space="preserve">, αμέσως μετά την κρούση και μετά από μετατόπιση </w:t>
      </w:r>
      <w:proofErr w:type="spellStart"/>
      <w:r w:rsidR="00F416FA">
        <w:t>Δx</w:t>
      </w:r>
      <w:proofErr w:type="spellEnd"/>
      <w:r w:rsidR="00F416FA">
        <w:t>, παίρνουμε:</w:t>
      </w:r>
    </w:p>
    <w:p w14:paraId="3EB4D335" w14:textId="01B00053" w:rsidR="00F416FA" w:rsidRDefault="00B139BD" w:rsidP="00B139BD">
      <w:pPr>
        <w:ind w:left="340"/>
        <w:jc w:val="center"/>
      </w:pPr>
      <w:r w:rsidRPr="007C77D0">
        <w:rPr>
          <w:position w:val="-108"/>
        </w:rPr>
        <w:object w:dxaOrig="7080" w:dyaOrig="1880" w14:anchorId="0A1C00FB">
          <v:shape id="_x0000_i1034" type="#_x0000_t75" style="width:353.95pt;height:94.1pt" o:ole="">
            <v:imagedata r:id="rId26" o:title=""/>
          </v:shape>
          <o:OLEObject Type="Embed" ProgID="Equation.DSMT4" ShapeID="_x0000_i1034" DrawAspect="Content" ObjectID="_1817613294" r:id="rId27"/>
        </w:object>
      </w:r>
    </w:p>
    <w:p w14:paraId="3474445F" w14:textId="6D60A699" w:rsidR="00F416FA" w:rsidRDefault="008F72B9" w:rsidP="008A6159">
      <w:pPr>
        <w:ind w:left="567"/>
      </w:pPr>
      <w:r>
        <w:t>Όπου υ</w:t>
      </w:r>
      <w:r>
        <w:rPr>
          <w:vertAlign w:val="subscript"/>
        </w:rPr>
        <w:t>1</w:t>
      </w:r>
      <w:r>
        <w:t xml:space="preserve"> η ταχύτητά του τη στιγμή t</w:t>
      </w:r>
      <w:r>
        <w:rPr>
          <w:vertAlign w:val="subscript"/>
        </w:rPr>
        <w:t>1</w:t>
      </w:r>
      <w:r>
        <w:t>.</w:t>
      </w:r>
    </w:p>
    <w:p w14:paraId="5ED4026D" w14:textId="2C0B9DB6" w:rsidR="008F72B9" w:rsidRDefault="00000000" w:rsidP="008900DA">
      <w:pPr>
        <w:ind w:left="340"/>
      </w:pPr>
      <w:r>
        <w:rPr>
          <w:noProof/>
        </w:rPr>
        <w:object w:dxaOrig="1440" w:dyaOrig="1440" w14:anchorId="5C1E2F74">
          <v:shape id="_x0000_s1042" type="#_x0000_t75" style="position:absolute;left:0;text-align:left;margin-left:370.9pt;margin-top:1.8pt;width:110.85pt;height:66.3pt;z-index:251665408;mso-position-horizontal-relative:text;mso-position-vertical-relative:text;mso-width-relative:page;mso-height-relative:page" filled="t" fillcolor="#edf5e7">
            <v:imagedata r:id="rId28" o:title=""/>
            <w10:wrap type="square"/>
          </v:shape>
          <o:OLEObject Type="Embed" ProgID="Visio.Drawing.11" ShapeID="_x0000_s1042" DrawAspect="Content" ObjectID="_1817613304" r:id="rId29"/>
        </w:object>
      </w:r>
      <w:r w:rsidR="009A12E0">
        <w:t>β) Για τον ρυθμό μεταβολής της κινητικής ενέργειας του σώματος Α έχουμε:</w:t>
      </w:r>
    </w:p>
    <w:p w14:paraId="7BB5A759" w14:textId="73EDDBC5" w:rsidR="009A12E0" w:rsidRDefault="009A12E0" w:rsidP="00976C54">
      <w:pPr>
        <w:ind w:left="340"/>
        <w:jc w:val="center"/>
      </w:pPr>
      <w:r w:rsidRPr="00BB4A70">
        <w:rPr>
          <w:position w:val="-58"/>
        </w:rPr>
        <w:object w:dxaOrig="6120" w:dyaOrig="1280" w14:anchorId="055B3F70">
          <v:shape id="_x0000_i1036" type="#_x0000_t75" style="width:306.1pt;height:63.95pt" o:ole="">
            <v:imagedata r:id="rId30" o:title=""/>
          </v:shape>
          <o:OLEObject Type="Embed" ProgID="Equation.DSMT4" ShapeID="_x0000_i1036" DrawAspect="Content" ObjectID="_1817613295" r:id="rId31"/>
        </w:object>
      </w:r>
    </w:p>
    <w:p w14:paraId="2F837862" w14:textId="206853B9" w:rsidR="00976C54" w:rsidRPr="008F72B9" w:rsidRDefault="00976C54" w:rsidP="00976C54">
      <w:pPr>
        <w:ind w:left="567"/>
      </w:pPr>
      <w:r>
        <w:t>Ενώ για το ρυθμό μεταβολής της δυναμικής ενέργειας του ελατηρίου:</w:t>
      </w:r>
    </w:p>
    <w:p w14:paraId="7937EC93" w14:textId="6CB46A5F" w:rsidR="002A2A85" w:rsidRDefault="00BB27ED" w:rsidP="00BB27ED">
      <w:pPr>
        <w:pStyle w:val="ad"/>
        <w:jc w:val="center"/>
      </w:pPr>
      <w:r w:rsidRPr="00BB27ED">
        <w:rPr>
          <w:position w:val="-24"/>
        </w:rPr>
        <w:object w:dxaOrig="5539" w:dyaOrig="620" w14:anchorId="16CD59DA">
          <v:shape id="_x0000_i1037" type="#_x0000_t75" style="width:276.95pt;height:31.15pt" o:ole="">
            <v:imagedata r:id="rId32" o:title=""/>
          </v:shape>
          <o:OLEObject Type="Embed" ProgID="Equation.DSMT4" ShapeID="_x0000_i1037" DrawAspect="Content" ObjectID="_1817613296" r:id="rId33"/>
        </w:object>
      </w:r>
    </w:p>
    <w:p w14:paraId="1DF0060F" w14:textId="701CC59B" w:rsidR="00BB27ED" w:rsidRDefault="00BB27ED" w:rsidP="00BB27ED">
      <w:r>
        <w:t>Αξίζει να παρατηρήσουμε ότι η κινητική ενέργεια του σώματος μειώνεται κατά 22J/s, όπου τα 14J/s μεταφέρονται στο ελατήριο, αυξάνοντας την δυναμική του ενέργεια, ενώ τα υπόλοιπα 8J/s μετατρέπονται σε θερμική ενέργεια, θερμαίνοντας τις τριβόμενες επιφάνειες σώματος και επιπέδου</w:t>
      </w:r>
      <w:r w:rsidR="00774D6D">
        <w:t>, αφού:</w:t>
      </w:r>
    </w:p>
    <w:p w14:paraId="14F0694E" w14:textId="7D2102CC" w:rsidR="00774D6D" w:rsidRDefault="00774D6D" w:rsidP="00F20719">
      <w:pPr>
        <w:jc w:val="center"/>
      </w:pPr>
      <w:r w:rsidRPr="00774D6D">
        <w:rPr>
          <w:position w:val="-14"/>
        </w:rPr>
        <w:object w:dxaOrig="2580" w:dyaOrig="400" w14:anchorId="660496D2">
          <v:shape id="_x0000_i1038" type="#_x0000_t75" style="width:128.95pt;height:20.1pt" o:ole="">
            <v:imagedata r:id="rId34" o:title=""/>
          </v:shape>
          <o:OLEObject Type="Embed" ProgID="Equation.DSMT4" ShapeID="_x0000_i1038" DrawAspect="Content" ObjectID="_1817613297" r:id="rId35"/>
        </w:object>
      </w:r>
    </w:p>
    <w:p w14:paraId="068B35A6" w14:textId="77EC8F48" w:rsidR="00BB27ED" w:rsidRDefault="00C3663B" w:rsidP="00291C86">
      <w:pPr>
        <w:pStyle w:val="i"/>
      </w:pPr>
      <w:r>
        <w:t>Ας υποθέσουμε</w:t>
      </w:r>
      <w:r w:rsidR="00291C86">
        <w:t xml:space="preserve"> ότι κάποια στιγμή </w:t>
      </w:r>
      <w:r w:rsidR="008834B7">
        <w:t>t</w:t>
      </w:r>
      <w:r w:rsidR="008834B7">
        <w:rPr>
          <w:vertAlign w:val="subscript"/>
        </w:rPr>
        <w:t>2</w:t>
      </w:r>
      <w:r w:rsidR="008834B7">
        <w:t xml:space="preserve"> το σώμα Β αρχίζει να ολισθαίνει. Αυτό θα συμβεί όταν η δύναμη του ελατηρίου γίνει οριακά ίση με την οριακή στατική τριβή, που υπολογίσαμε παραπάνω (Τ</w:t>
      </w:r>
      <w:r w:rsidR="008834B7">
        <w:rPr>
          <w:vertAlign w:val="subscript"/>
        </w:rPr>
        <w:t>2,ορ</w:t>
      </w:r>
      <w:r w:rsidR="008834B7">
        <w:t xml:space="preserve">=28Ν). Αλλά τότε από το νόμο του </w:t>
      </w:r>
      <w:proofErr w:type="spellStart"/>
      <w:r w:rsidR="008834B7">
        <w:t>Hooke</w:t>
      </w:r>
      <w:proofErr w:type="spellEnd"/>
      <w:r w:rsidR="008834B7">
        <w:t xml:space="preserve"> βρίσκουμε ότι το ελατήριο θα έχει συμπιεστεί κατά y, όπου:</w:t>
      </w:r>
    </w:p>
    <w:p w14:paraId="6D7F46CE" w14:textId="5266D713" w:rsidR="008834B7" w:rsidRDefault="00C16BF4" w:rsidP="00C16BF4">
      <w:pPr>
        <w:jc w:val="center"/>
      </w:pPr>
      <w:r w:rsidRPr="003E6B40">
        <w:rPr>
          <w:position w:val="-24"/>
        </w:rPr>
        <w:object w:dxaOrig="3600" w:dyaOrig="639" w14:anchorId="06E4D890">
          <v:shape id="_x0000_i1039" type="#_x0000_t75" style="width:180.15pt;height:31.8pt" o:ole="">
            <v:imagedata r:id="rId36" o:title=""/>
          </v:shape>
          <o:OLEObject Type="Embed" ProgID="Equation.DSMT4" ShapeID="_x0000_i1039" DrawAspect="Content" ObjectID="_1817613298" r:id="rId37"/>
        </w:object>
      </w:r>
    </w:p>
    <w:p w14:paraId="5040BB79" w14:textId="3C7D3455" w:rsidR="00C16BF4" w:rsidRDefault="00C16BF4" w:rsidP="00C16BF4">
      <w:pPr>
        <w:ind w:left="340"/>
      </w:pPr>
      <w:r>
        <w:t>Κατά συνέπεια τη στιγμή αυτή το ελατήριο έχει δυναμική ενέργεια:</w:t>
      </w:r>
    </w:p>
    <w:p w14:paraId="7AF664AA" w14:textId="1ACBCF64" w:rsidR="00C16BF4" w:rsidRDefault="00C16BF4" w:rsidP="00C16BF4">
      <w:pPr>
        <w:ind w:left="340"/>
        <w:jc w:val="center"/>
      </w:pPr>
      <w:r w:rsidRPr="00C16BF4">
        <w:rPr>
          <w:position w:val="-24"/>
        </w:rPr>
        <w:object w:dxaOrig="3159" w:dyaOrig="620" w14:anchorId="7F2D69BB">
          <v:shape id="_x0000_i1040" type="#_x0000_t75" style="width:158.05pt;height:31.15pt" o:ole="">
            <v:imagedata r:id="rId38" o:title=""/>
          </v:shape>
          <o:OLEObject Type="Embed" ProgID="Equation.DSMT4" ShapeID="_x0000_i1040" DrawAspect="Content" ObjectID="_1817613299" r:id="rId39"/>
        </w:object>
      </w:r>
    </w:p>
    <w:p w14:paraId="7655AED8" w14:textId="48C099E4" w:rsidR="00C3663B" w:rsidRDefault="00C3663B" w:rsidP="00C3663B">
      <w:pPr>
        <w:ind w:left="340"/>
      </w:pPr>
      <w:r>
        <w:t>Αλλά το σώμα Α, απέκτησε κινητική ενέργεια, λόγω κρούσης:</w:t>
      </w:r>
    </w:p>
    <w:p w14:paraId="6AC6E066" w14:textId="0631AD24" w:rsidR="00C3663B" w:rsidRDefault="00C3663B" w:rsidP="00C3663B">
      <w:pPr>
        <w:ind w:left="340"/>
        <w:jc w:val="center"/>
      </w:pPr>
      <w:r w:rsidRPr="00C3663B">
        <w:rPr>
          <w:position w:val="-24"/>
        </w:rPr>
        <w:object w:dxaOrig="3460" w:dyaOrig="620" w14:anchorId="46EF6862">
          <v:shape id="_x0000_i1041" type="#_x0000_t75" style="width:173.15pt;height:31.15pt" o:ole="">
            <v:imagedata r:id="rId40" o:title=""/>
          </v:shape>
          <o:OLEObject Type="Embed" ProgID="Equation.DSMT4" ShapeID="_x0000_i1041" DrawAspect="Content" ObjectID="_1817613300" r:id="rId41"/>
        </w:object>
      </w:r>
    </w:p>
    <w:p w14:paraId="3AA8C129" w14:textId="47D38F47" w:rsidR="00C3663B" w:rsidRDefault="008D4412" w:rsidP="00C3663B">
      <w:pPr>
        <w:ind w:left="340"/>
      </w:pPr>
      <w:r>
        <w:t>Είναι</w:t>
      </w:r>
      <w:r w:rsidR="00C3663B">
        <w:t xml:space="preserve"> φανερόν ότι δεν μπορεί</w:t>
      </w:r>
      <w:r>
        <w:t xml:space="preserve"> το σώμα Α </w:t>
      </w:r>
      <w:r w:rsidR="00C3663B">
        <w:t>να δώσει ενέργεια 5,6J στο ελατήριο. Η υπόθεσή μας κατέληξε σε άτοπο και το σώμα Β δεν πρόκειται να ολισθήσει.</w:t>
      </w:r>
    </w:p>
    <w:p w14:paraId="558E15F6" w14:textId="254310DB" w:rsidR="00C3663B" w:rsidRDefault="00C3663B" w:rsidP="00C3663B">
      <w:pPr>
        <w:ind w:left="340"/>
      </w:pPr>
      <w:r>
        <w:t>Εναλλακτικά, θα μπορούσαμε να βρούμε την μέγιστη συσπείρωση του ελατηρίου, θεωρώντας ακίνητο το σώμα Β και να συγκρί</w:t>
      </w:r>
      <w:r w:rsidR="00527BA8">
        <w:t>νουμε τότε την δύναμη του ελατηρίου με την οριακή στατική τριβή.</w:t>
      </w:r>
    </w:p>
    <w:p w14:paraId="715CC579" w14:textId="7E45685D" w:rsidR="00527BA8" w:rsidRDefault="00527BA8" w:rsidP="00C3663B">
      <w:pPr>
        <w:ind w:left="340"/>
      </w:pPr>
      <w:r>
        <w:t>Δοκιμάστε</w:t>
      </w:r>
      <w:r w:rsidR="00CA4E6B">
        <w:t xml:space="preserve"> το</w:t>
      </w:r>
      <w:r>
        <w:t xml:space="preserve"> και θα διαπιστώσετε γιατί επιλέχτηκε η παραπάνω λύση…</w:t>
      </w:r>
    </w:p>
    <w:p w14:paraId="00BAC374" w14:textId="77777777" w:rsidR="00527BA8" w:rsidRDefault="00527BA8" w:rsidP="00C3663B">
      <w:pPr>
        <w:ind w:left="340"/>
      </w:pPr>
    </w:p>
    <w:p w14:paraId="0E0C6B20" w14:textId="04537AE5" w:rsidR="00527BA8" w:rsidRPr="002A2A85" w:rsidRDefault="00527BA8" w:rsidP="00527BA8">
      <w:pPr>
        <w:pStyle w:val="a9"/>
        <w:jc w:val="right"/>
      </w:pPr>
      <w:r>
        <w:t>dmargaris@gmail.com</w:t>
      </w:r>
    </w:p>
    <w:sectPr w:rsidR="00527BA8" w:rsidRPr="002A2A85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6C20" w14:textId="77777777" w:rsidR="003C4C4D" w:rsidRDefault="003C4C4D">
      <w:pPr>
        <w:spacing w:line="240" w:lineRule="auto"/>
      </w:pPr>
      <w:r>
        <w:separator/>
      </w:r>
    </w:p>
  </w:endnote>
  <w:endnote w:type="continuationSeparator" w:id="0">
    <w:p w14:paraId="4CAF27BA" w14:textId="77777777" w:rsidR="003C4C4D" w:rsidRDefault="003C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73B7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C5F156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6C5467E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4481" w14:textId="77777777" w:rsidR="003C4C4D" w:rsidRDefault="003C4C4D">
      <w:pPr>
        <w:spacing w:after="0"/>
      </w:pPr>
      <w:r>
        <w:separator/>
      </w:r>
    </w:p>
  </w:footnote>
  <w:footnote w:type="continuationSeparator" w:id="0">
    <w:p w14:paraId="6AEB3908" w14:textId="77777777" w:rsidR="003C4C4D" w:rsidRDefault="003C4C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34C2" w14:textId="10ABC1A3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84A32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2"/>
    <w:rsid w:val="00023972"/>
    <w:rsid w:val="00026D66"/>
    <w:rsid w:val="00036472"/>
    <w:rsid w:val="00043134"/>
    <w:rsid w:val="00053396"/>
    <w:rsid w:val="00060EF4"/>
    <w:rsid w:val="000679A2"/>
    <w:rsid w:val="000912E3"/>
    <w:rsid w:val="00091E43"/>
    <w:rsid w:val="000A5A2D"/>
    <w:rsid w:val="000B0884"/>
    <w:rsid w:val="000B48D3"/>
    <w:rsid w:val="000B7E68"/>
    <w:rsid w:val="000C397A"/>
    <w:rsid w:val="000D78E0"/>
    <w:rsid w:val="0012203A"/>
    <w:rsid w:val="00132C9E"/>
    <w:rsid w:val="00157261"/>
    <w:rsid w:val="00157DCF"/>
    <w:rsid w:val="00161514"/>
    <w:rsid w:val="001664A5"/>
    <w:rsid w:val="001764F7"/>
    <w:rsid w:val="00191C12"/>
    <w:rsid w:val="00194ED4"/>
    <w:rsid w:val="001B25B2"/>
    <w:rsid w:val="001B45D6"/>
    <w:rsid w:val="001C5136"/>
    <w:rsid w:val="0021534C"/>
    <w:rsid w:val="00224D9E"/>
    <w:rsid w:val="002557F4"/>
    <w:rsid w:val="0027298D"/>
    <w:rsid w:val="00291C86"/>
    <w:rsid w:val="00296F90"/>
    <w:rsid w:val="002A2A85"/>
    <w:rsid w:val="002C4684"/>
    <w:rsid w:val="002D272F"/>
    <w:rsid w:val="002D7F84"/>
    <w:rsid w:val="002F481E"/>
    <w:rsid w:val="0030105B"/>
    <w:rsid w:val="003034D4"/>
    <w:rsid w:val="003048E4"/>
    <w:rsid w:val="003272C2"/>
    <w:rsid w:val="00334BD8"/>
    <w:rsid w:val="00335460"/>
    <w:rsid w:val="00342B66"/>
    <w:rsid w:val="003623AB"/>
    <w:rsid w:val="00371533"/>
    <w:rsid w:val="0039013D"/>
    <w:rsid w:val="003959A8"/>
    <w:rsid w:val="003A6C4E"/>
    <w:rsid w:val="003A77A4"/>
    <w:rsid w:val="003B4900"/>
    <w:rsid w:val="003C49B2"/>
    <w:rsid w:val="003C4C4D"/>
    <w:rsid w:val="003D2058"/>
    <w:rsid w:val="003E1678"/>
    <w:rsid w:val="003E2D17"/>
    <w:rsid w:val="003E53D7"/>
    <w:rsid w:val="003E6B40"/>
    <w:rsid w:val="0041752B"/>
    <w:rsid w:val="004265B9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D5608"/>
    <w:rsid w:val="004E7C85"/>
    <w:rsid w:val="004F7518"/>
    <w:rsid w:val="00503A3E"/>
    <w:rsid w:val="0050788A"/>
    <w:rsid w:val="00527BA8"/>
    <w:rsid w:val="00555184"/>
    <w:rsid w:val="00555BC9"/>
    <w:rsid w:val="0055699C"/>
    <w:rsid w:val="00566332"/>
    <w:rsid w:val="00572886"/>
    <w:rsid w:val="00585132"/>
    <w:rsid w:val="005B728E"/>
    <w:rsid w:val="005C059F"/>
    <w:rsid w:val="005F0D9F"/>
    <w:rsid w:val="0064303C"/>
    <w:rsid w:val="00667E23"/>
    <w:rsid w:val="00687B49"/>
    <w:rsid w:val="006A7FA9"/>
    <w:rsid w:val="006B0BFD"/>
    <w:rsid w:val="006B2BCA"/>
    <w:rsid w:val="006C3491"/>
    <w:rsid w:val="006C6211"/>
    <w:rsid w:val="006E4ABE"/>
    <w:rsid w:val="006E6A87"/>
    <w:rsid w:val="006F413B"/>
    <w:rsid w:val="006F5F92"/>
    <w:rsid w:val="00717932"/>
    <w:rsid w:val="00736498"/>
    <w:rsid w:val="00744C3F"/>
    <w:rsid w:val="00757BF7"/>
    <w:rsid w:val="00774D6D"/>
    <w:rsid w:val="00774F6B"/>
    <w:rsid w:val="007B03C6"/>
    <w:rsid w:val="007B35C2"/>
    <w:rsid w:val="007B36AF"/>
    <w:rsid w:val="007B4E4A"/>
    <w:rsid w:val="007C77D0"/>
    <w:rsid w:val="007D112E"/>
    <w:rsid w:val="007D7637"/>
    <w:rsid w:val="007E115B"/>
    <w:rsid w:val="007F4EE5"/>
    <w:rsid w:val="007F7500"/>
    <w:rsid w:val="00814FD8"/>
    <w:rsid w:val="0081576D"/>
    <w:rsid w:val="00844E46"/>
    <w:rsid w:val="00873F39"/>
    <w:rsid w:val="0087491C"/>
    <w:rsid w:val="008834B7"/>
    <w:rsid w:val="008900DA"/>
    <w:rsid w:val="008945AD"/>
    <w:rsid w:val="00897257"/>
    <w:rsid w:val="008A6159"/>
    <w:rsid w:val="008D4412"/>
    <w:rsid w:val="008E0834"/>
    <w:rsid w:val="008E6534"/>
    <w:rsid w:val="008F3C3C"/>
    <w:rsid w:val="008F70FE"/>
    <w:rsid w:val="008F72B9"/>
    <w:rsid w:val="00923AB1"/>
    <w:rsid w:val="009470A2"/>
    <w:rsid w:val="009675D3"/>
    <w:rsid w:val="00976C54"/>
    <w:rsid w:val="00980D3C"/>
    <w:rsid w:val="009A12E0"/>
    <w:rsid w:val="009A1C4D"/>
    <w:rsid w:val="009B3F35"/>
    <w:rsid w:val="009C0E68"/>
    <w:rsid w:val="009F636C"/>
    <w:rsid w:val="00A15C87"/>
    <w:rsid w:val="00A2353F"/>
    <w:rsid w:val="00A36A85"/>
    <w:rsid w:val="00A54F11"/>
    <w:rsid w:val="00A63C35"/>
    <w:rsid w:val="00AA662C"/>
    <w:rsid w:val="00AB4935"/>
    <w:rsid w:val="00AC5AC3"/>
    <w:rsid w:val="00AE0040"/>
    <w:rsid w:val="00B11C3D"/>
    <w:rsid w:val="00B139BD"/>
    <w:rsid w:val="00B32221"/>
    <w:rsid w:val="00B344E9"/>
    <w:rsid w:val="00B368DC"/>
    <w:rsid w:val="00B43F62"/>
    <w:rsid w:val="00B6619A"/>
    <w:rsid w:val="00B81A9F"/>
    <w:rsid w:val="00B820C2"/>
    <w:rsid w:val="00BB27ED"/>
    <w:rsid w:val="00BB3001"/>
    <w:rsid w:val="00BB4A70"/>
    <w:rsid w:val="00BC35EA"/>
    <w:rsid w:val="00C16BF4"/>
    <w:rsid w:val="00C3663B"/>
    <w:rsid w:val="00C45656"/>
    <w:rsid w:val="00C55BE5"/>
    <w:rsid w:val="00C95A36"/>
    <w:rsid w:val="00CA4C94"/>
    <w:rsid w:val="00CA4E6B"/>
    <w:rsid w:val="00CA7A43"/>
    <w:rsid w:val="00CC505D"/>
    <w:rsid w:val="00D045EF"/>
    <w:rsid w:val="00D50B27"/>
    <w:rsid w:val="00D533FC"/>
    <w:rsid w:val="00D63D0F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545E9"/>
    <w:rsid w:val="00EA64C4"/>
    <w:rsid w:val="00EA7986"/>
    <w:rsid w:val="00EB2362"/>
    <w:rsid w:val="00EB6640"/>
    <w:rsid w:val="00EC58B1"/>
    <w:rsid w:val="00EC647B"/>
    <w:rsid w:val="00EE1786"/>
    <w:rsid w:val="00EE4FE0"/>
    <w:rsid w:val="00EE7957"/>
    <w:rsid w:val="00F20719"/>
    <w:rsid w:val="00F300E6"/>
    <w:rsid w:val="00F416FA"/>
    <w:rsid w:val="00F466FB"/>
    <w:rsid w:val="00F54AD6"/>
    <w:rsid w:val="00F57374"/>
    <w:rsid w:val="00F6515A"/>
    <w:rsid w:val="00F66882"/>
    <w:rsid w:val="00F6705E"/>
    <w:rsid w:val="00F71F26"/>
    <w:rsid w:val="00F73155"/>
    <w:rsid w:val="00F84A32"/>
    <w:rsid w:val="00F948EA"/>
    <w:rsid w:val="00FA0CD8"/>
    <w:rsid w:val="00FA6CE6"/>
    <w:rsid w:val="00FA7D40"/>
    <w:rsid w:val="00FB392D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#f1f7ed"/>
    </o:shapedefaults>
    <o:shapelayout v:ext="edit">
      <o:idmap v:ext="edit" data="1"/>
    </o:shapelayout>
  </w:shapeDefaults>
  <w:decimalSymbol w:val=","/>
  <w:listSeparator w:val=";"/>
  <w14:docId w14:val="384A25B5"/>
  <w15:docId w15:val="{B1E28B7F-87CC-44C5-999A-8D1B726A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4</cp:revision>
  <cp:lastPrinted>2025-08-09T13:32:00Z</cp:lastPrinted>
  <dcterms:created xsi:type="dcterms:W3CDTF">2025-08-25T04:42:00Z</dcterms:created>
  <dcterms:modified xsi:type="dcterms:W3CDTF">2025-08-25T04:47:00Z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