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3D7D" w14:textId="4F582816" w:rsidR="00D533FC" w:rsidRPr="00D0703C" w:rsidRDefault="00D0703C" w:rsidP="00D0703C">
      <w:pPr>
        <w:pStyle w:val="11"/>
      </w:pPr>
      <w:r>
        <w:t>Μια ελαστική κρούση και τα ύψη πριν και μετά</w:t>
      </w:r>
    </w:p>
    <w:p w14:paraId="6379B555" w14:textId="79662CD0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4E210B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1.6pt;margin-top:5.4pt;width:173.15pt;height:142.5pt;z-index:251659264;mso-position-horizontal-relative:text;mso-position-vertical-relative:text" filled="t" fillcolor="#d1f3e4">
            <v:imagedata r:id="rId8" o:title=""/>
            <w10:wrap type="square"/>
          </v:shape>
          <o:OLEObject Type="Embed" ProgID="Visio.Drawing.11" ShapeID="_x0000_s1026" DrawAspect="Content" ObjectID="_1820386659" r:id="rId9"/>
        </w:object>
      </w:r>
      <w:r w:rsidR="00AE4BBA">
        <w:t>Μια σφαίρα μάζας m αφήνεται από ύψος h</w:t>
      </w:r>
      <w:r w:rsidR="00AE4BBA">
        <w:rPr>
          <w:vertAlign w:val="subscript"/>
        </w:rPr>
        <w:t>1</w:t>
      </w:r>
      <w:r w:rsidR="00AE4BBA">
        <w:t xml:space="preserve"> να πέσει και να συγκρουσθεί κεντρικά και ελαστικά, με μια πλάκα</w:t>
      </w:r>
      <w:r w:rsidR="00D0703C">
        <w:t xml:space="preserve"> μάζας Μ</w:t>
      </w:r>
      <w:r w:rsidR="00AE4BBA">
        <w:t xml:space="preserve"> η οποία ηρεμεί στο πάνω άκρο ενός κατακόρυφου ελατηρίου, το οποίο έχει συμπιέσει, όπως φαίνεται στο σχήμα</w:t>
      </w:r>
      <w:r w:rsidR="00D0703C">
        <w:t>, χωρίς να είναι δεμένη με αυτό</w:t>
      </w:r>
      <w:r w:rsidR="00AE4BBA">
        <w:t>. Μετά την κρούση η σφαίρα κινείται κατακόρυφα προς τα πάνω και φτάνει σε μέγιστο ύψος</w:t>
      </w:r>
      <w:r w:rsidR="00670445">
        <w:t xml:space="preserve"> h</w:t>
      </w:r>
      <w:r w:rsidR="00670445">
        <w:rPr>
          <w:vertAlign w:val="subscript"/>
        </w:rPr>
        <w:t>2</w:t>
      </w:r>
      <w:r w:rsidR="00AE4BBA">
        <w:t xml:space="preserve">. </w:t>
      </w:r>
      <w:r w:rsidR="00D0703C">
        <w:t>Η πλάκα ενώ κινείται αρχικά προς τα κάτω</w:t>
      </w:r>
      <w:r w:rsidR="001C17EB">
        <w:t>,</w:t>
      </w:r>
      <w:r w:rsidR="00D0703C">
        <w:t xml:space="preserve"> τελικά κινείται προς τα πάνω και αφού εγκαταλείψει το ελατήριο φτάνει σε μέγιστο ύψος </w:t>
      </w:r>
      <w:r w:rsidR="00670445">
        <w:t>Η</w:t>
      </w:r>
      <w:r w:rsidR="00D0703C">
        <w:t>, όπου όλα τα ύψη μετρούνται από την αρχική θέση ισορροπίας της πλάκας.</w:t>
      </w:r>
    </w:p>
    <w:p w14:paraId="0C3E97FA" w14:textId="77D7CE45" w:rsidR="001C17EB" w:rsidRDefault="00CB1A79" w:rsidP="001C17EB">
      <w:pPr>
        <w:pStyle w:val="10"/>
      </w:pPr>
      <w:r>
        <w:t xml:space="preserve">  </w:t>
      </w:r>
      <w:r w:rsidR="00D0703C">
        <w:t>Να αποδείξετε ότι η πλάκα έχει μεγαλύτερη μάζα από την σφαίρα</w:t>
      </w:r>
      <w:r w:rsidR="000C393B">
        <w:t xml:space="preserve"> (Μ&gt;m)</w:t>
      </w:r>
      <w:r w:rsidR="00D0703C">
        <w:t>.</w:t>
      </w:r>
      <w:r w:rsidR="001C17EB">
        <w:t xml:space="preserve"> </w:t>
      </w:r>
    </w:p>
    <w:p w14:paraId="4C302E6F" w14:textId="0EAC8A34" w:rsidR="00D0703C" w:rsidRDefault="000C393B" w:rsidP="001C17EB">
      <w:pPr>
        <w:pStyle w:val="10"/>
      </w:pPr>
      <w:r>
        <w:t>Αν p</w:t>
      </w:r>
      <w:r w:rsidRPr="001C17EB">
        <w:rPr>
          <w:vertAlign w:val="subscript"/>
        </w:rPr>
        <w:t>1</w:t>
      </w:r>
      <w:r>
        <w:t xml:space="preserve"> το μέγιστο </w:t>
      </w:r>
      <w:r w:rsidRPr="00B871AE">
        <w:rPr>
          <w:b/>
          <w:bCs/>
        </w:rPr>
        <w:t>μέτρο</w:t>
      </w:r>
      <w:r w:rsidR="001C17EB">
        <w:t xml:space="preserve"> της ορμής</w:t>
      </w:r>
      <w:r>
        <w:t xml:space="preserve"> της σφαίρας κατά την παραπάνω κίνηση, ενώ  το αντίστοιχο μέτρο της ορμής της πλάκας</w:t>
      </w:r>
      <w:r w:rsidR="001C17EB">
        <w:t xml:space="preserve">, αμέσως μετά την κρούση, </w:t>
      </w:r>
      <w:r>
        <w:t>είναι p</w:t>
      </w:r>
      <w:r w:rsidRPr="001C17EB">
        <w:rPr>
          <w:vertAlign w:val="subscript"/>
        </w:rPr>
        <w:t>2</w:t>
      </w:r>
      <w:r>
        <w:t xml:space="preserve"> θα ισχύει:</w:t>
      </w:r>
    </w:p>
    <w:p w14:paraId="4097C737" w14:textId="0F49F8C6" w:rsidR="000C393B" w:rsidRDefault="000C393B" w:rsidP="000C393B">
      <w:pPr>
        <w:jc w:val="center"/>
      </w:pPr>
      <w:r>
        <w:t>α) p</w:t>
      </w:r>
      <w:r>
        <w:rPr>
          <w:vertAlign w:val="subscript"/>
        </w:rPr>
        <w:t>2</w:t>
      </w:r>
      <w:r>
        <w:t>=p</w:t>
      </w:r>
      <w:r>
        <w:rPr>
          <w:vertAlign w:val="subscript"/>
        </w:rPr>
        <w:t>1</w:t>
      </w:r>
      <w:r>
        <w:t>,      β) p</w:t>
      </w:r>
      <w:r>
        <w:rPr>
          <w:vertAlign w:val="subscript"/>
        </w:rPr>
        <w:t>1</w:t>
      </w:r>
      <w:r w:rsidR="003D3ACE">
        <w:t>&lt;</w:t>
      </w:r>
      <w:r w:rsidR="004668BD">
        <w:t xml:space="preserve"> </w:t>
      </w:r>
      <w:r>
        <w:t>p</w:t>
      </w:r>
      <w:r>
        <w:rPr>
          <w:vertAlign w:val="subscript"/>
        </w:rPr>
        <w:t>2</w:t>
      </w:r>
      <w:r>
        <w:t xml:space="preserve"> </w:t>
      </w:r>
      <w:r w:rsidR="003D3ACE">
        <w:t>&lt;2</w:t>
      </w:r>
      <w:r>
        <w:t xml:space="preserve"> p</w:t>
      </w:r>
      <w:r>
        <w:rPr>
          <w:vertAlign w:val="subscript"/>
        </w:rPr>
        <w:t>1</w:t>
      </w:r>
      <w:r>
        <w:t>,    γ) p</w:t>
      </w:r>
      <w:r>
        <w:rPr>
          <w:vertAlign w:val="subscript"/>
        </w:rPr>
        <w:t>2</w:t>
      </w:r>
      <w:r>
        <w:t>=</w:t>
      </w:r>
      <w:r w:rsidR="00F8579A">
        <w:t>2</w:t>
      </w:r>
      <w:r>
        <w:t>p</w:t>
      </w:r>
      <w:r>
        <w:rPr>
          <w:vertAlign w:val="subscript"/>
        </w:rPr>
        <w:t>1</w:t>
      </w:r>
      <w:r w:rsidR="00D32C95">
        <w:t>.</w:t>
      </w:r>
    </w:p>
    <w:p w14:paraId="6A33565D" w14:textId="512B48ED" w:rsidR="001C17EB" w:rsidRDefault="001C17EB" w:rsidP="001C17EB">
      <w:pPr>
        <w:pStyle w:val="10"/>
      </w:pPr>
      <w:r>
        <w:t>Αν Μ=2m, τότε για τα προαναφερόμενα ύψη ισχύει:</w:t>
      </w:r>
    </w:p>
    <w:p w14:paraId="11F60B61" w14:textId="7372079A" w:rsidR="001C17EB" w:rsidRDefault="00CB1A79" w:rsidP="00CB1A79">
      <w:pPr>
        <w:jc w:val="center"/>
      </w:pPr>
      <w:r>
        <w:t>α</w:t>
      </w:r>
      <w:r w:rsidR="001C17EB">
        <w:t>)</w:t>
      </w:r>
      <w:r>
        <w:t xml:space="preserve"> </w:t>
      </w:r>
      <w:r w:rsidR="00670445" w:rsidRPr="004A050F">
        <w:rPr>
          <w:position w:val="-10"/>
        </w:rPr>
        <w:object w:dxaOrig="1180" w:dyaOrig="320" w14:anchorId="1792F066">
          <v:shape id="_x0000_i1026" type="#_x0000_t75" style="width:58.95pt;height:16.05pt" o:ole="">
            <v:imagedata r:id="rId10" o:title=""/>
          </v:shape>
          <o:OLEObject Type="Embed" ProgID="Equation.DSMT4" ShapeID="_x0000_i1026" DrawAspect="Content" ObjectID="_1820386650" r:id="rId11"/>
        </w:object>
      </w:r>
      <w:r>
        <w:t xml:space="preserve">,       β) </w:t>
      </w:r>
      <w:r w:rsidR="00670445" w:rsidRPr="004A050F">
        <w:rPr>
          <w:position w:val="-10"/>
        </w:rPr>
        <w:object w:dxaOrig="1180" w:dyaOrig="320" w14:anchorId="14986699">
          <v:shape id="_x0000_i1027" type="#_x0000_t75" style="width:58.95pt;height:16.05pt" o:ole="">
            <v:imagedata r:id="rId12" o:title=""/>
          </v:shape>
          <o:OLEObject Type="Embed" ProgID="Equation.DSMT4" ShapeID="_x0000_i1027" DrawAspect="Content" ObjectID="_1820386651" r:id="rId13"/>
        </w:object>
      </w:r>
      <w:r>
        <w:t xml:space="preserve">,        γ) </w:t>
      </w:r>
      <w:r w:rsidR="00670445" w:rsidRPr="004A050F">
        <w:rPr>
          <w:position w:val="-10"/>
        </w:rPr>
        <w:object w:dxaOrig="1180" w:dyaOrig="320" w14:anchorId="5D569215">
          <v:shape id="_x0000_i1028" type="#_x0000_t75" style="width:58.95pt;height:16.05pt" o:ole="">
            <v:imagedata r:id="rId14" o:title=""/>
          </v:shape>
          <o:OLEObject Type="Embed" ProgID="Equation.DSMT4" ShapeID="_x0000_i1028" DrawAspect="Content" ObjectID="_1820386652" r:id="rId15"/>
        </w:object>
      </w:r>
    </w:p>
    <w:p w14:paraId="569918A2" w14:textId="0B6C4CF0" w:rsidR="00B871AE" w:rsidRDefault="00B871AE" w:rsidP="00B871AE">
      <w:r>
        <w:t>Να δικαιολογήσετε τις απαντήσεις σας.</w:t>
      </w:r>
    </w:p>
    <w:p w14:paraId="3583AD23" w14:textId="77FD3716" w:rsidR="001C17EB" w:rsidRDefault="00D0584C" w:rsidP="00D0584C">
      <w:pPr>
        <w:pStyle w:val="a9"/>
      </w:pPr>
      <w:r>
        <w:t>Απάντηση:</w:t>
      </w:r>
    </w:p>
    <w:p w14:paraId="0D53E816" w14:textId="7EA90656" w:rsidR="00D0584C" w:rsidRDefault="00D0584C" w:rsidP="00D0584C">
      <w:pPr>
        <w:pStyle w:val="i"/>
      </w:pPr>
      <w:r>
        <w:t>Θεωρώντας την προς τα κάτω κατεύθυνση ως θετική, τότε η σφαίρα φτάνει στην πλάκα με μια θετική ταχύτητα υ</w:t>
      </w:r>
      <w:r>
        <w:rPr>
          <w:vertAlign w:val="subscript"/>
        </w:rPr>
        <w:t>1</w:t>
      </w:r>
      <w:r>
        <w:t>, ενώ αμέσως μετά την κρούση αποκτά ταχύτητα υ</w:t>
      </w:r>
      <w:r>
        <w:rPr>
          <w:vertAlign w:val="subscript"/>
        </w:rPr>
        <w:t>1</w:t>
      </w:r>
      <w:r>
        <w:t>΄με φορά προς τα πάνω</w:t>
      </w:r>
      <w:r w:rsidR="00322A12">
        <w:t xml:space="preserve">, άρα αρνητικής αλγεβρικής τιμής </w:t>
      </w:r>
      <w:r>
        <w:t>, για την οποία ισχύει:</w:t>
      </w:r>
    </w:p>
    <w:p w14:paraId="215CF50C" w14:textId="4A53A197" w:rsidR="00D0584C" w:rsidRPr="00D0584C" w:rsidRDefault="00D0584C" w:rsidP="00D0584C">
      <w:pPr>
        <w:jc w:val="center"/>
      </w:pPr>
      <w:r w:rsidRPr="00D0584C">
        <w:rPr>
          <w:position w:val="-22"/>
        </w:rPr>
        <w:object w:dxaOrig="3379" w:dyaOrig="580" w14:anchorId="71862A07">
          <v:shape id="_x0000_i1029" type="#_x0000_t75" style="width:169.1pt;height:29.15pt" o:ole="">
            <v:imagedata r:id="rId16" o:title=""/>
          </v:shape>
          <o:OLEObject Type="Embed" ProgID="Equation.DSMT4" ShapeID="_x0000_i1029" DrawAspect="Content" ObjectID="_1820386653" r:id="rId17"/>
        </w:object>
      </w:r>
    </w:p>
    <w:p w14:paraId="63411960" w14:textId="016ECD9F" w:rsidR="000C393B" w:rsidRDefault="0038152D" w:rsidP="0038152D">
      <w:pPr>
        <w:pStyle w:val="i"/>
      </w:pPr>
      <w:r>
        <w:t>Εφαρμόζοντας την διατήρηση της μηχανικής ενέργειας για την πτώση της σφαίρας, θεωρώντας το οριζόντιο επίπεδο που περνά από την θέση ισορροπίας της πλάκας ως επίπεδο μηδενικής ενέργειας παίρνουμε:</w:t>
      </w:r>
    </w:p>
    <w:p w14:paraId="420DC93B" w14:textId="644BADC6" w:rsidR="0038152D" w:rsidRDefault="006F6A79" w:rsidP="005038CA">
      <w:pPr>
        <w:jc w:val="center"/>
      </w:pPr>
      <w:r w:rsidRPr="005038CA">
        <w:rPr>
          <w:position w:val="-22"/>
        </w:rPr>
        <w:object w:dxaOrig="4540" w:dyaOrig="580" w14:anchorId="6FDEF625">
          <v:shape id="_x0000_i1030" type="#_x0000_t75" style="width:227.05pt;height:29.15pt" o:ole="">
            <v:imagedata r:id="rId18" o:title=""/>
          </v:shape>
          <o:OLEObject Type="Embed" ProgID="Equation.DSMT4" ShapeID="_x0000_i1030" DrawAspect="Content" ObjectID="_1820386654" r:id="rId19"/>
        </w:object>
      </w:r>
    </w:p>
    <w:p w14:paraId="1CF082B6" w14:textId="3D6973ED" w:rsidR="005038CA" w:rsidRDefault="005038CA" w:rsidP="005038CA">
      <w:pPr>
        <w:jc w:val="center"/>
      </w:pPr>
      <w:r>
        <w:t>Όμοια και για την κίνηση της σφαίρας μετά την κρούση μέχρι να φτάσει σε μέγιστο ύψος h</w:t>
      </w:r>
      <w:r>
        <w:rPr>
          <w:vertAlign w:val="subscript"/>
        </w:rPr>
        <w:t>2</w:t>
      </w:r>
      <w:r>
        <w:t>, βρίσκουμε:</w:t>
      </w:r>
    </w:p>
    <w:p w14:paraId="1390EE5A" w14:textId="330FA77F" w:rsidR="005038CA" w:rsidRDefault="006F6A79" w:rsidP="005038CA">
      <w:pPr>
        <w:jc w:val="center"/>
      </w:pPr>
      <w:r w:rsidRPr="005038CA">
        <w:rPr>
          <w:position w:val="-22"/>
        </w:rPr>
        <w:object w:dxaOrig="4620" w:dyaOrig="580" w14:anchorId="29A6986E">
          <v:shape id="_x0000_i1031" type="#_x0000_t75" style="width:231.05pt;height:29.15pt" o:ole="">
            <v:imagedata r:id="rId20" o:title=""/>
          </v:shape>
          <o:OLEObject Type="Embed" ProgID="Equation.DSMT4" ShapeID="_x0000_i1031" DrawAspect="Content" ObjectID="_1820386655" r:id="rId21"/>
        </w:object>
      </w:r>
    </w:p>
    <w:p w14:paraId="43FB65B3" w14:textId="13856BBC" w:rsidR="00744073" w:rsidRDefault="00744073" w:rsidP="00453C41">
      <w:pPr>
        <w:ind w:left="340"/>
      </w:pPr>
      <w:r>
        <w:t xml:space="preserve">Από την σύγκριση των </w:t>
      </w:r>
      <w:r w:rsidRPr="00453C41">
        <w:rPr>
          <w:b/>
          <w:bCs/>
        </w:rPr>
        <w:t>μέτρων</w:t>
      </w:r>
      <w:r>
        <w:t xml:space="preserve"> των δύο παραπάνω ταχυτήτων προκύπτει ότι η ταχύτητα της σφαίρας μετά την κρούση</w:t>
      </w:r>
      <w:r w:rsidR="00453C41">
        <w:t>, έχει μικρότερο μέτρο από την ταχύτητα υ</w:t>
      </w:r>
      <w:r w:rsidR="00453C41">
        <w:rPr>
          <w:vertAlign w:val="subscript"/>
        </w:rPr>
        <w:t>1</w:t>
      </w:r>
      <w:r w:rsidR="00453C41">
        <w:t>. Στη συνέχεια βέβαια η σφαίρα επιβραδύνεται οπότε τελικά βλέπουμε ότι η ορμή της σφαίρας γίνεται μέγιστη ελάχιστα πριν την κρούση οπότε p</w:t>
      </w:r>
      <w:r w:rsidR="00453C41">
        <w:rPr>
          <w:vertAlign w:val="subscript"/>
        </w:rPr>
        <w:t>1</w:t>
      </w:r>
      <w:r w:rsidR="00453C41">
        <w:t>=mυ</w:t>
      </w:r>
      <w:r w:rsidR="00453C41">
        <w:rPr>
          <w:vertAlign w:val="subscript"/>
        </w:rPr>
        <w:t>1</w:t>
      </w:r>
      <w:r w:rsidR="00453C41">
        <w:t>.</w:t>
      </w:r>
    </w:p>
    <w:p w14:paraId="36589B83" w14:textId="4BD2A4F7" w:rsidR="00453C41" w:rsidRDefault="00453C41" w:rsidP="00453C41">
      <w:pPr>
        <w:ind w:left="340"/>
      </w:pPr>
      <w:r>
        <w:t>Εφαρμόζοντας τώρα την ΑΔΟ για την κρούση παίρνουμε:</w:t>
      </w:r>
    </w:p>
    <w:p w14:paraId="4973ABFF" w14:textId="7B20B3BE" w:rsidR="00453C41" w:rsidRPr="00453C41" w:rsidRDefault="006F6A79" w:rsidP="00611A6C">
      <w:pPr>
        <w:ind w:left="340"/>
        <w:jc w:val="center"/>
      </w:pPr>
      <w:r w:rsidRPr="00453C41">
        <w:rPr>
          <w:position w:val="-14"/>
        </w:rPr>
        <w:object w:dxaOrig="4780" w:dyaOrig="380" w14:anchorId="3BF01BFB">
          <v:shape id="_x0000_i1032" type="#_x0000_t75" style="width:239.1pt;height:19.1pt" o:ole="">
            <v:imagedata r:id="rId22" o:title=""/>
          </v:shape>
          <o:OLEObject Type="Embed" ProgID="Equation.DSMT4" ShapeID="_x0000_i1032" DrawAspect="Content" ObjectID="_1820386656" r:id="rId23"/>
        </w:object>
      </w:r>
      <w:r w:rsidR="00611A6C">
        <w:t xml:space="preserve"> (1)</w:t>
      </w:r>
    </w:p>
    <w:p w14:paraId="67E1FE1D" w14:textId="18DD53B5" w:rsidR="000C393B" w:rsidRDefault="000C393B" w:rsidP="004E47BC">
      <w:pPr>
        <w:ind w:left="340"/>
      </w:pPr>
      <w:r>
        <w:t xml:space="preserve"> </w:t>
      </w:r>
      <w:r w:rsidR="00611A6C">
        <w:t>Από την παραπάνω εξίσωση (1) προκύπτει ότι η ορμή που αποκτά η πλάκα, έχει μέτρο από την μια μεγαλύτερο από p</w:t>
      </w:r>
      <w:r w:rsidR="00611A6C">
        <w:rPr>
          <w:vertAlign w:val="subscript"/>
        </w:rPr>
        <w:t>1</w:t>
      </w:r>
      <w:r w:rsidR="00611A6C">
        <w:t>=mυ</w:t>
      </w:r>
      <w:r w:rsidR="00611A6C">
        <w:rPr>
          <w:vertAlign w:val="subscript"/>
        </w:rPr>
        <w:t>1</w:t>
      </w:r>
      <w:r w:rsidR="00611A6C">
        <w:t xml:space="preserve">, αλλά ταυτόχρονα είναι μικρότερο </w:t>
      </w:r>
      <w:r w:rsidR="004E47BC">
        <w:t>από 2p</w:t>
      </w:r>
      <w:r w:rsidR="004E47BC">
        <w:rPr>
          <w:vertAlign w:val="subscript"/>
        </w:rPr>
        <w:t>1</w:t>
      </w:r>
      <w:r w:rsidR="004E47BC">
        <w:t>=2mυ</w:t>
      </w:r>
      <w:r w:rsidR="004E47BC">
        <w:rPr>
          <w:vertAlign w:val="subscript"/>
        </w:rPr>
        <w:t>1</w:t>
      </w:r>
      <w:r w:rsidR="004E47BC">
        <w:t xml:space="preserve">, αφού </w:t>
      </w:r>
      <w:r w:rsidR="006F6A79" w:rsidRPr="006F6A79">
        <w:rPr>
          <w:position w:val="-12"/>
        </w:rPr>
        <w:object w:dxaOrig="700" w:dyaOrig="360" w14:anchorId="6834534A">
          <v:shape id="_x0000_i1033" type="#_x0000_t75" style="width:35.15pt;height:18.1pt" o:ole="">
            <v:imagedata r:id="rId24" o:title=""/>
          </v:shape>
          <o:OLEObject Type="Embed" ProgID="Equation.DSMT4" ShapeID="_x0000_i1033" DrawAspect="Content" ObjectID="_1820386657" r:id="rId25"/>
        </w:object>
      </w:r>
      <w:r w:rsidR="004E47BC">
        <w:t>. Σωστό το β).</w:t>
      </w:r>
    </w:p>
    <w:p w14:paraId="55ED5016" w14:textId="62DBE5A7" w:rsidR="00A036D4" w:rsidRDefault="00A036D4" w:rsidP="00A036D4">
      <w:pPr>
        <w:pStyle w:val="i"/>
      </w:pPr>
      <w:r>
        <w:t>Αν πάρουμε ως σύστημα τα δύο σώματα και το ελατήριο, τότε η μηχανική του ενέργεια διατηρείται. Έτσι αν πάρουμε για αρχική κατάσταση τη στιγμή που αφήνεται η σφαίρα να πέσει και τελική τις θέσεις που τα δυο σώματα βρίσκονται στο μέγιστο ύψος h</w:t>
      </w:r>
      <w:r>
        <w:rPr>
          <w:vertAlign w:val="subscript"/>
        </w:rPr>
        <w:t>2</w:t>
      </w:r>
      <w:r>
        <w:t xml:space="preserve"> και Η αντίστοιχα</w:t>
      </w:r>
      <w:r w:rsidR="00223D65">
        <w:t xml:space="preserve">, με U=0 στην θέση ισορροπίας της πλάκας, </w:t>
      </w:r>
      <w:r>
        <w:t xml:space="preserve"> </w:t>
      </w:r>
      <w:r w:rsidR="003120E8">
        <w:t>θα έχουμε:</w:t>
      </w:r>
    </w:p>
    <w:p w14:paraId="6E8B0C7A" w14:textId="4458F9D8" w:rsidR="003120E8" w:rsidRDefault="001D61A6" w:rsidP="001D61A6">
      <w:pPr>
        <w:jc w:val="center"/>
      </w:pPr>
      <w:r w:rsidRPr="001D61A6">
        <w:rPr>
          <w:position w:val="-106"/>
        </w:rPr>
        <w:object w:dxaOrig="5700" w:dyaOrig="2220" w14:anchorId="1424D8D2">
          <v:shape id="_x0000_i1034" type="#_x0000_t75" style="width:285pt;height:110.85pt" o:ole="">
            <v:imagedata r:id="rId26" o:title=""/>
          </v:shape>
          <o:OLEObject Type="Embed" ProgID="Equation.DSMT4" ShapeID="_x0000_i1034" DrawAspect="Content" ObjectID="_1820386658" r:id="rId27"/>
        </w:object>
      </w:r>
    </w:p>
    <w:p w14:paraId="4EC08150" w14:textId="564B6D37" w:rsidR="001D61A6" w:rsidRDefault="001D61A6" w:rsidP="001D61A6">
      <w:pPr>
        <w:ind w:left="340"/>
      </w:pPr>
      <w:r>
        <w:t>Σωστό το γ).</w:t>
      </w:r>
    </w:p>
    <w:p w14:paraId="5A5552E7" w14:textId="17C50EA7" w:rsidR="001D61A6" w:rsidRPr="004E47BC" w:rsidRDefault="00B863F0" w:rsidP="00B863F0">
      <w:pPr>
        <w:pStyle w:val="a9"/>
        <w:jc w:val="right"/>
      </w:pPr>
      <w:r>
        <w:t>dmargaris@gmail.com</w:t>
      </w:r>
    </w:p>
    <w:sectPr w:rsidR="001D61A6" w:rsidRPr="004E47BC">
      <w:headerReference w:type="default" r:id="rId28"/>
      <w:footerReference w:type="default" r:id="rId29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66BF" w14:textId="77777777" w:rsidR="00636AB2" w:rsidRDefault="00636AB2">
      <w:pPr>
        <w:spacing w:line="240" w:lineRule="auto"/>
      </w:pPr>
      <w:r>
        <w:separator/>
      </w:r>
    </w:p>
  </w:endnote>
  <w:endnote w:type="continuationSeparator" w:id="0">
    <w:p w14:paraId="76AD2D77" w14:textId="77777777" w:rsidR="00636AB2" w:rsidRDefault="00636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541B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7915891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5DFF7476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E082" w14:textId="77777777" w:rsidR="00636AB2" w:rsidRDefault="00636AB2">
      <w:pPr>
        <w:spacing w:after="0"/>
      </w:pPr>
      <w:r>
        <w:separator/>
      </w:r>
    </w:p>
  </w:footnote>
  <w:footnote w:type="continuationSeparator" w:id="0">
    <w:p w14:paraId="0CC3D78A" w14:textId="77777777" w:rsidR="00636AB2" w:rsidRDefault="00636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1D40" w14:textId="2552E1FE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D0703C">
      <w:rPr>
        <w:i/>
      </w:rPr>
      <w:t>Κρούσεις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B994D1F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BA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0B5F"/>
    <w:rsid w:val="000A5A2D"/>
    <w:rsid w:val="000B48D3"/>
    <w:rsid w:val="000C393B"/>
    <w:rsid w:val="000C397A"/>
    <w:rsid w:val="000C3E70"/>
    <w:rsid w:val="000D78E0"/>
    <w:rsid w:val="00121494"/>
    <w:rsid w:val="00134E60"/>
    <w:rsid w:val="00157DCF"/>
    <w:rsid w:val="001664A5"/>
    <w:rsid w:val="00174704"/>
    <w:rsid w:val="001764F7"/>
    <w:rsid w:val="00191C12"/>
    <w:rsid w:val="001B25B2"/>
    <w:rsid w:val="001B45D6"/>
    <w:rsid w:val="001C17EB"/>
    <w:rsid w:val="001C5136"/>
    <w:rsid w:val="001D46AC"/>
    <w:rsid w:val="001D61A6"/>
    <w:rsid w:val="001D7FC9"/>
    <w:rsid w:val="00223D65"/>
    <w:rsid w:val="002805FC"/>
    <w:rsid w:val="002821F9"/>
    <w:rsid w:val="0028779D"/>
    <w:rsid w:val="0029377E"/>
    <w:rsid w:val="002C4684"/>
    <w:rsid w:val="002D32C2"/>
    <w:rsid w:val="003034D4"/>
    <w:rsid w:val="00305BAA"/>
    <w:rsid w:val="00311D4A"/>
    <w:rsid w:val="003120E8"/>
    <w:rsid w:val="00322A12"/>
    <w:rsid w:val="00325EE1"/>
    <w:rsid w:val="003272C2"/>
    <w:rsid w:val="00334BD8"/>
    <w:rsid w:val="00342B66"/>
    <w:rsid w:val="0038152D"/>
    <w:rsid w:val="0039013D"/>
    <w:rsid w:val="003959A8"/>
    <w:rsid w:val="003A6C4E"/>
    <w:rsid w:val="003A77A4"/>
    <w:rsid w:val="003B4900"/>
    <w:rsid w:val="003D2058"/>
    <w:rsid w:val="003D3ACE"/>
    <w:rsid w:val="003E1678"/>
    <w:rsid w:val="003E53D7"/>
    <w:rsid w:val="0041752B"/>
    <w:rsid w:val="00430289"/>
    <w:rsid w:val="00435174"/>
    <w:rsid w:val="0044454D"/>
    <w:rsid w:val="00453C41"/>
    <w:rsid w:val="00465544"/>
    <w:rsid w:val="00465D8E"/>
    <w:rsid w:val="004668BD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E47BC"/>
    <w:rsid w:val="004F7518"/>
    <w:rsid w:val="005038CA"/>
    <w:rsid w:val="00503A3E"/>
    <w:rsid w:val="0050788A"/>
    <w:rsid w:val="0051685F"/>
    <w:rsid w:val="00540D85"/>
    <w:rsid w:val="005423A9"/>
    <w:rsid w:val="0055699C"/>
    <w:rsid w:val="00572886"/>
    <w:rsid w:val="00585132"/>
    <w:rsid w:val="005C059F"/>
    <w:rsid w:val="00611A6C"/>
    <w:rsid w:val="00636AB2"/>
    <w:rsid w:val="0064168E"/>
    <w:rsid w:val="00667E23"/>
    <w:rsid w:val="00670445"/>
    <w:rsid w:val="00687B49"/>
    <w:rsid w:val="006A4B3B"/>
    <w:rsid w:val="006C290F"/>
    <w:rsid w:val="006C3491"/>
    <w:rsid w:val="006E4ABE"/>
    <w:rsid w:val="006E4CBF"/>
    <w:rsid w:val="006F5F92"/>
    <w:rsid w:val="006F6A79"/>
    <w:rsid w:val="00717932"/>
    <w:rsid w:val="00736498"/>
    <w:rsid w:val="00744073"/>
    <w:rsid w:val="00744C3F"/>
    <w:rsid w:val="00757BF7"/>
    <w:rsid w:val="00774F6B"/>
    <w:rsid w:val="007B35C2"/>
    <w:rsid w:val="007B36AF"/>
    <w:rsid w:val="007C3D0B"/>
    <w:rsid w:val="007D112E"/>
    <w:rsid w:val="007D7637"/>
    <w:rsid w:val="007E115B"/>
    <w:rsid w:val="007F12A4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524"/>
    <w:rsid w:val="00923AB1"/>
    <w:rsid w:val="009675D3"/>
    <w:rsid w:val="00986BE8"/>
    <w:rsid w:val="009A1C4D"/>
    <w:rsid w:val="009B6136"/>
    <w:rsid w:val="009B7AC8"/>
    <w:rsid w:val="009D218C"/>
    <w:rsid w:val="009F636C"/>
    <w:rsid w:val="00A036D4"/>
    <w:rsid w:val="00A15A8D"/>
    <w:rsid w:val="00A15C87"/>
    <w:rsid w:val="00AA662C"/>
    <w:rsid w:val="00AA7C21"/>
    <w:rsid w:val="00AB5DFB"/>
    <w:rsid w:val="00AC5AC3"/>
    <w:rsid w:val="00AD72BF"/>
    <w:rsid w:val="00AE4BBA"/>
    <w:rsid w:val="00B042C9"/>
    <w:rsid w:val="00B11C3D"/>
    <w:rsid w:val="00B32221"/>
    <w:rsid w:val="00B344E9"/>
    <w:rsid w:val="00B43F62"/>
    <w:rsid w:val="00B47762"/>
    <w:rsid w:val="00B820C2"/>
    <w:rsid w:val="00B863F0"/>
    <w:rsid w:val="00B871AE"/>
    <w:rsid w:val="00BB3001"/>
    <w:rsid w:val="00BF370D"/>
    <w:rsid w:val="00BF7EE1"/>
    <w:rsid w:val="00C0299B"/>
    <w:rsid w:val="00CA7A43"/>
    <w:rsid w:val="00CB1A79"/>
    <w:rsid w:val="00CE7EEA"/>
    <w:rsid w:val="00CF4B1F"/>
    <w:rsid w:val="00D045EF"/>
    <w:rsid w:val="00D0584C"/>
    <w:rsid w:val="00D0703C"/>
    <w:rsid w:val="00D23C87"/>
    <w:rsid w:val="00D32C95"/>
    <w:rsid w:val="00D41556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D7BB3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5D9E"/>
    <w:rsid w:val="00EC647B"/>
    <w:rsid w:val="00EE1786"/>
    <w:rsid w:val="00EE7957"/>
    <w:rsid w:val="00F6515A"/>
    <w:rsid w:val="00F66882"/>
    <w:rsid w:val="00F71F26"/>
    <w:rsid w:val="00F73155"/>
    <w:rsid w:val="00F8579A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d1f3e4"/>
    </o:shapedefaults>
    <o:shapelayout v:ext="edit">
      <o:idmap v:ext="edit" data="1"/>
    </o:shapelayout>
  </w:shapeDefaults>
  <w:decimalSymbol w:val=","/>
  <w:listSeparator w:val=";"/>
  <w14:docId w14:val="12511518"/>
  <w15:docId w15:val="{D5A10213-F8F8-4321-A746-D3FE59D3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D0703C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418" w:right="1416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1C17EB"/>
    <w:pPr>
      <w:numPr>
        <w:ilvl w:val="1"/>
        <w:numId w:val="20"/>
      </w:numPr>
      <w:tabs>
        <w:tab w:val="clear" w:pos="680"/>
      </w:tabs>
      <w:spacing w:after="0"/>
      <w:ind w:left="510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D0703C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59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3</cp:revision>
  <cp:lastPrinted>2025-09-26T07:09:00Z</cp:lastPrinted>
  <dcterms:created xsi:type="dcterms:W3CDTF">2025-09-26T07:09:00Z</dcterms:created>
  <dcterms:modified xsi:type="dcterms:W3CDTF">2025-09-26T07:10:00Z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