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ABF2" w14:textId="0DCC4E59" w:rsidR="00D533FC" w:rsidRDefault="00D62F5E" w:rsidP="00AE0040">
      <w:pPr>
        <w:pStyle w:val="11"/>
      </w:pPr>
      <w:r>
        <w:t>Μιλώντας με όρους συστήματος.</w:t>
      </w:r>
    </w:p>
    <w:p w14:paraId="2BDCD20E" w14:textId="38BFE761" w:rsidR="00D62F5E" w:rsidRPr="00D62F5E" w:rsidRDefault="00000000" w:rsidP="00D62F5E">
      <w:r>
        <w:rPr>
          <w:noProof/>
        </w:rPr>
        <w:object w:dxaOrig="1440" w:dyaOrig="1440" w14:anchorId="571AF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1.4pt;margin-top:0;width:186.55pt;height:133.95pt;z-index:251659264;mso-position-horizontal:right;mso-position-horizontal-relative:text;mso-position-vertical:center;mso-position-vertical-relative:text;mso-width-relative:page;mso-height-relative:page">
            <v:imagedata r:id="rId8" o:title=""/>
            <w10:wrap type="square"/>
          </v:shape>
          <o:OLEObject Type="Embed" ProgID="Visio.Drawing.11" ShapeID="_x0000_s1026" DrawAspect="Content" ObjectID="_1817649524" r:id="rId9"/>
        </w:object>
      </w:r>
      <w:r w:rsidR="00D62F5E">
        <w:t>Δυο σώματα Α και Β με μάζας m</w:t>
      </w:r>
      <w:r w:rsidR="00D62F5E">
        <w:rPr>
          <w:vertAlign w:val="subscript"/>
        </w:rPr>
        <w:t>1</w:t>
      </w:r>
      <w:r w:rsidR="00D62F5E">
        <w:t>=2kg και m</w:t>
      </w:r>
      <w:r w:rsidR="00D62F5E">
        <w:rPr>
          <w:vertAlign w:val="subscript"/>
        </w:rPr>
        <w:t>2</w:t>
      </w:r>
      <w:r w:rsidR="00D62F5E">
        <w:t>=1kg</w:t>
      </w:r>
      <w:r w:rsidR="00332887">
        <w:t xml:space="preserve"> αντίστοιχα</w:t>
      </w:r>
      <w:r w:rsidR="00D62F5E">
        <w:t xml:space="preserve"> ηρεμούν σε οριζόντιο επίπεδο, με το οποίο παρουσιάζουν τον ίδιο συντελεστή τριβής ολίσθησης μ=0,2. Το σώμα Α βρίσκεται επίσης σε επαφή (χωρίς να είναι δεμένο) με οριζόντιο ιδανικό ελατήριο σταθεράς k=88Ν/m, το οποίο έχει το φυσικό μήκος του, όπως στο σχήμα. Μετακινούμε το Α σώμα προς τα αριστερά κατά d=0,5m, συμπιέζοντας το ελατήριο και το αφήνουμε να κινηθεί, οπότε μετά από λίγο</w:t>
      </w:r>
      <w:r w:rsidR="0075050E">
        <w:t>, τη στιγμή t</w:t>
      </w:r>
      <w:r w:rsidR="0075050E">
        <w:rPr>
          <w:vertAlign w:val="subscript"/>
        </w:rPr>
        <w:t>0</w:t>
      </w:r>
      <w:r w:rsidR="0075050E">
        <w:t xml:space="preserve">=0, </w:t>
      </w:r>
      <w:r w:rsidR="00D62F5E">
        <w:t>συγκρούεται κεντρικά και ελαστικά με το σώμα Β</w:t>
      </w:r>
      <w:r w:rsidR="0075050E">
        <w:t>, όπου η κρούση είναι ακαριαία.</w:t>
      </w:r>
    </w:p>
    <w:p w14:paraId="2C505901" w14:textId="130D72EB" w:rsidR="002A2A85" w:rsidRDefault="00332887" w:rsidP="0075050E">
      <w:pPr>
        <w:pStyle w:val="ad"/>
        <w:ind w:left="453" w:hanging="340"/>
      </w:pPr>
      <w:r>
        <w:t>i) Να υπολογισθεί η αρχική επιτάχυνση του σώματος Α, μόλις αφεθεί να κινηθεί.</w:t>
      </w:r>
    </w:p>
    <w:p w14:paraId="0DE64622" w14:textId="03FF32D3" w:rsidR="00332887" w:rsidRDefault="00332887" w:rsidP="0075050E">
      <w:pPr>
        <w:pStyle w:val="ad"/>
        <w:ind w:left="453" w:hanging="340"/>
      </w:pPr>
      <w:r>
        <w:t>ii) Να υπολογισθεί η ορμή και ο ρυθμός μεταβολής της ορμής του σώματος Α, ελάχιστα πριν την κρούση.</w:t>
      </w:r>
    </w:p>
    <w:p w14:paraId="4A793A2E" w14:textId="77777777" w:rsidR="0075050E" w:rsidRDefault="00332887" w:rsidP="0075050E">
      <w:pPr>
        <w:pStyle w:val="ad"/>
        <w:ind w:left="453" w:hanging="340"/>
      </w:pPr>
      <w:r>
        <w:t>iii) Ποια η ορμή και ποιος ο ρυθμός μεταβολής της ορμής του συστήματος των δύο σωμάτων</w:t>
      </w:r>
      <w:r w:rsidR="0075050E">
        <w:t>:</w:t>
      </w:r>
    </w:p>
    <w:p w14:paraId="68A843C3" w14:textId="40AF1BF2" w:rsidR="00332887" w:rsidRDefault="0075050E" w:rsidP="0075050E">
      <w:pPr>
        <w:pStyle w:val="ad"/>
        <w:ind w:left="737" w:hanging="340"/>
      </w:pPr>
      <w:r>
        <w:t xml:space="preserve">α) </w:t>
      </w:r>
      <w:r w:rsidR="00332887">
        <w:t xml:space="preserve"> αμέσως μετά την κρούση</w:t>
      </w:r>
      <w:r>
        <w:t xml:space="preserve"> τη στιγμή t</w:t>
      </w:r>
      <w:r>
        <w:rPr>
          <w:vertAlign w:val="subscript"/>
        </w:rPr>
        <w:t>0</w:t>
      </w:r>
      <w:r>
        <w:rPr>
          <w:vertAlign w:val="superscript"/>
        </w:rPr>
        <w:t>+</w:t>
      </w:r>
      <w:r w:rsidR="00332887">
        <w:t>.</w:t>
      </w:r>
    </w:p>
    <w:p w14:paraId="25E61626" w14:textId="0B48CC25" w:rsidR="0075050E" w:rsidRDefault="0075050E" w:rsidP="0075050E">
      <w:pPr>
        <w:pStyle w:val="ad"/>
        <w:ind w:left="737" w:hanging="340"/>
      </w:pPr>
      <w:r>
        <w:t>β) τη χρονική στιγμή t</w:t>
      </w:r>
      <w:r>
        <w:rPr>
          <w:vertAlign w:val="subscript"/>
        </w:rPr>
        <w:t>1</w:t>
      </w:r>
      <w:r>
        <w:t>=1s.</w:t>
      </w:r>
    </w:p>
    <w:p w14:paraId="771D4E38" w14:textId="74EA420B" w:rsidR="0075050E" w:rsidRDefault="0075050E" w:rsidP="002A2A85">
      <w:pPr>
        <w:pStyle w:val="ad"/>
      </w:pPr>
      <w:r>
        <w:t>Δίνεται g=10m/s</w:t>
      </w:r>
      <w:r>
        <w:rPr>
          <w:vertAlign w:val="superscript"/>
        </w:rPr>
        <w:t>2</w:t>
      </w:r>
      <w:r>
        <w:t>.</w:t>
      </w:r>
    </w:p>
    <w:p w14:paraId="15E3F69C" w14:textId="6EF57144" w:rsidR="0075050E" w:rsidRDefault="0075050E" w:rsidP="00ED3865">
      <w:pPr>
        <w:pStyle w:val="a9"/>
      </w:pPr>
      <w:r>
        <w:t>Απάντηση:</w:t>
      </w:r>
    </w:p>
    <w:p w14:paraId="71C060FE" w14:textId="155CD29F" w:rsidR="004B4C68" w:rsidRDefault="00000000" w:rsidP="002353C4">
      <w:pPr>
        <w:pStyle w:val="i"/>
      </w:pPr>
      <w:r>
        <w:rPr>
          <w:noProof/>
        </w:rPr>
        <w:object w:dxaOrig="1440" w:dyaOrig="1440" w14:anchorId="0251E706">
          <v:shape id="_x0000_s1027" type="#_x0000_t75" style="position:absolute;left:0;text-align:left;margin-left:357.9pt;margin-top:2.75pt;width:121.85pt;height:67pt;z-index:251661312;mso-position-horizontal-relative:text;mso-position-vertical-relative:text;mso-width-relative:page;mso-height-relative:page" filled="t" fillcolor="#eff6ea">
            <v:imagedata r:id="rId10" o:title=""/>
            <w10:wrap type="square"/>
          </v:shape>
          <o:OLEObject Type="Embed" ProgID="Visio.Drawing.11" ShapeID="_x0000_s1027" DrawAspect="Content" ObjectID="_1817649525" r:id="rId11"/>
        </w:object>
      </w:r>
      <w:r w:rsidR="002353C4">
        <w:t>Μόλις αφεθεί το Α σώμα να κινηθεί</w:t>
      </w:r>
      <w:r w:rsidR="004B4C68" w:rsidRPr="004B4C68">
        <w:t>,</w:t>
      </w:r>
      <w:r w:rsidR="002353C4">
        <w:t xml:space="preserve"> με συμπιεσμένο το ελατήριο, θα δεχτεί τις δυνάμεις του</w:t>
      </w:r>
      <w:r w:rsidR="004B4C68" w:rsidRPr="004B4C68">
        <w:t xml:space="preserve"> </w:t>
      </w:r>
      <w:r w:rsidR="004B4C68">
        <w:t>διπλανού</w:t>
      </w:r>
      <w:r w:rsidR="002353C4">
        <w:t xml:space="preserve"> σχήματος</w:t>
      </w:r>
      <w:r w:rsidR="00F300AB">
        <w:t>, όπου ΣF</w:t>
      </w:r>
      <w:r w:rsidR="00F300AB">
        <w:rPr>
          <w:vertAlign w:val="subscript"/>
        </w:rPr>
        <w:t>y</w:t>
      </w:r>
      <w:r w:rsidR="00F300AB">
        <w:t>=0 ή Ν</w:t>
      </w:r>
      <w:r w:rsidR="00F300AB">
        <w:rPr>
          <w:vertAlign w:val="subscript"/>
        </w:rPr>
        <w:t>1</w:t>
      </w:r>
      <w:r w:rsidR="00F300AB">
        <w:t>=w</w:t>
      </w:r>
      <w:r w:rsidR="00F300AB">
        <w:rPr>
          <w:vertAlign w:val="subscript"/>
        </w:rPr>
        <w:t>1</w:t>
      </w:r>
      <w:r w:rsidR="00F300AB">
        <w:t>=m</w:t>
      </w:r>
      <w:r w:rsidR="00F300AB">
        <w:rPr>
          <w:vertAlign w:val="subscript"/>
        </w:rPr>
        <w:t>1</w:t>
      </w:r>
      <w:r w:rsidR="00F300AB">
        <w:t>g, οπότε</w:t>
      </w:r>
      <w:r w:rsidR="004B4C68">
        <w:t>:</w:t>
      </w:r>
    </w:p>
    <w:p w14:paraId="021AC4A6" w14:textId="2B3C3504" w:rsidR="004B4C68" w:rsidRDefault="00A5532B" w:rsidP="004B4C68">
      <w:pPr>
        <w:jc w:val="center"/>
      </w:pPr>
      <w:r w:rsidRPr="00F300AB">
        <w:rPr>
          <w:position w:val="-12"/>
        </w:rPr>
        <w:object w:dxaOrig="3000" w:dyaOrig="360" w14:anchorId="66AFC4C0">
          <v:shape id="_x0000_i1027" type="#_x0000_t75" style="width:150.05pt;height:18.1pt" o:ole="">
            <v:imagedata r:id="rId12" o:title=""/>
          </v:shape>
          <o:OLEObject Type="Embed" ProgID="Equation.DSMT4" ShapeID="_x0000_i1027" DrawAspect="Content" ObjectID="_1817649506" r:id="rId13"/>
        </w:object>
      </w:r>
      <w:r w:rsidR="00F300AB" w:rsidRPr="00F300AB">
        <w:t xml:space="preserve">. </w:t>
      </w:r>
    </w:p>
    <w:p w14:paraId="010AB6A4" w14:textId="057C06BA" w:rsidR="0075050E" w:rsidRDefault="00F300AB" w:rsidP="004B4C68">
      <w:pPr>
        <w:ind w:left="340"/>
      </w:pPr>
      <w:r>
        <w:t>Έτσι από το θεμελιώδη νόμο της δυναμικής, με θετική φορά προς τα δεξιά, παίρνουμε:</w:t>
      </w:r>
    </w:p>
    <w:p w14:paraId="500368C7" w14:textId="55B714C0" w:rsidR="004B4C68" w:rsidRDefault="004B4C68" w:rsidP="004B4C68">
      <w:pPr>
        <w:ind w:left="340"/>
        <w:jc w:val="center"/>
      </w:pPr>
      <w:r w:rsidRPr="004B4C68">
        <w:rPr>
          <w:position w:val="-30"/>
        </w:rPr>
        <w:object w:dxaOrig="7200" w:dyaOrig="680" w14:anchorId="2DD76AEB">
          <v:shape id="_x0000_i1028" type="#_x0000_t75" style="width:5in;height:34.15pt" o:ole="">
            <v:imagedata r:id="rId14" o:title=""/>
          </v:shape>
          <o:OLEObject Type="Embed" ProgID="Equation.DSMT4" ShapeID="_x0000_i1028" DrawAspect="Content" ObjectID="_1817649507" r:id="rId15"/>
        </w:object>
      </w:r>
    </w:p>
    <w:p w14:paraId="42662060" w14:textId="70F65833" w:rsidR="008C4BC7" w:rsidRDefault="008C4BC7" w:rsidP="008C4BC7">
      <w:pPr>
        <w:pStyle w:val="i"/>
      </w:pPr>
      <w:r>
        <w:t>Εφαρμόζουμε το θεώρημα μεταβολής της κινητικής ενέργειας για το σώμα Α, από τη θέση που αφήνεται να κινηθεί, μέχρι ελάχιστα πριν την κρούση, όπου το ελατήριο οριακά αποκτά το φυσικό μήκος του:</w:t>
      </w:r>
    </w:p>
    <w:p w14:paraId="3960CF52" w14:textId="7A19824C" w:rsidR="008C4BC7" w:rsidRDefault="00A30988" w:rsidP="00A30988">
      <w:pPr>
        <w:jc w:val="center"/>
        <w:rPr>
          <w:lang w:val="en-GB"/>
        </w:rPr>
      </w:pPr>
      <w:r w:rsidRPr="00A30988">
        <w:rPr>
          <w:position w:val="-106"/>
        </w:rPr>
        <w:object w:dxaOrig="4700" w:dyaOrig="2000" w14:anchorId="2198E352">
          <v:shape id="_x0000_i1029" type="#_x0000_t75" style="width:235.1pt;height:100.15pt" o:ole="">
            <v:imagedata r:id="rId16" o:title=""/>
          </v:shape>
          <o:OLEObject Type="Embed" ProgID="Equation.DSMT4" ShapeID="_x0000_i1029" DrawAspect="Content" ObjectID="_1817649508" r:id="rId17"/>
        </w:object>
      </w:r>
    </w:p>
    <w:p w14:paraId="4C61598A" w14:textId="550EDF30" w:rsidR="00DB526D" w:rsidRDefault="00DB526D" w:rsidP="00DB526D">
      <w:pPr>
        <w:ind w:left="340"/>
      </w:pPr>
      <w:r>
        <w:t>Οπότε για την ορμή και το ρυθμό μεταβολής της έχουμε:</w:t>
      </w:r>
    </w:p>
    <w:p w14:paraId="26A63B05" w14:textId="7762F05A" w:rsidR="00E24EE6" w:rsidRDefault="00000000" w:rsidP="002B0CBB">
      <w:pPr>
        <w:ind w:left="340"/>
        <w:jc w:val="center"/>
      </w:pPr>
      <w:r>
        <w:rPr>
          <w:noProof/>
        </w:rPr>
        <w:lastRenderedPageBreak/>
        <w:object w:dxaOrig="1440" w:dyaOrig="1440" w14:anchorId="71AA5689">
          <v:shape id="_x0000_s1029" type="#_x0000_t75" style="position:absolute;left:0;text-align:left;margin-left:410.8pt;margin-top:0;width:71.65pt;height:58.95pt;z-index:251663360;mso-position-horizontal-relative:text;mso-position-vertical-relative:text;mso-width-relative:page;mso-height-relative:page" filled="t" fillcolor="#eff6ea">
            <v:imagedata r:id="rId18" o:title=""/>
            <w10:wrap type="square"/>
          </v:shape>
          <o:OLEObject Type="Embed" ProgID="Visio.Drawing.11" ShapeID="_x0000_s1029" DrawAspect="Content" ObjectID="_1817649526" r:id="rId19"/>
        </w:object>
      </w:r>
      <w:r w:rsidR="002B0CBB" w:rsidRPr="00F300AB">
        <w:rPr>
          <w:position w:val="-12"/>
        </w:rPr>
        <w:object w:dxaOrig="4520" w:dyaOrig="360" w14:anchorId="68E92479">
          <v:shape id="_x0000_i1031" type="#_x0000_t75" style="width:226.05pt;height:18.1pt" o:ole="">
            <v:imagedata r:id="rId20" o:title=""/>
          </v:shape>
          <o:OLEObject Type="Embed" ProgID="Equation.DSMT4" ShapeID="_x0000_i1031" DrawAspect="Content" ObjectID="_1817649509" r:id="rId21"/>
        </w:object>
      </w:r>
      <w:r w:rsidR="002B0CBB">
        <w:rPr>
          <w:lang w:val="en-GB"/>
        </w:rPr>
        <w:t xml:space="preserve">  </w:t>
      </w:r>
      <w:r w:rsidR="002B0CBB">
        <w:t>και</w:t>
      </w:r>
    </w:p>
    <w:p w14:paraId="34C1E27C" w14:textId="53DF2EEE" w:rsidR="002B0CBB" w:rsidRPr="000B5B57" w:rsidRDefault="002B0CBB" w:rsidP="002B0CBB">
      <w:pPr>
        <w:ind w:left="340"/>
        <w:jc w:val="center"/>
        <w:rPr>
          <w:lang w:val="en-GB"/>
        </w:rPr>
      </w:pPr>
      <w:r w:rsidRPr="002B0CBB">
        <w:rPr>
          <w:position w:val="-24"/>
        </w:rPr>
        <w:object w:dxaOrig="3739" w:dyaOrig="620" w14:anchorId="0D1A890A">
          <v:shape id="_x0000_i1032" type="#_x0000_t75" style="width:186.85pt;height:31.15pt" o:ole="">
            <v:imagedata r:id="rId22" o:title=""/>
          </v:shape>
          <o:OLEObject Type="Embed" ProgID="Equation.DSMT4" ShapeID="_x0000_i1032" DrawAspect="Content" ObjectID="_1817649510" r:id="rId23"/>
        </w:object>
      </w:r>
    </w:p>
    <w:p w14:paraId="23334E9C" w14:textId="32C7EFA2" w:rsidR="002B0CBB" w:rsidRDefault="002B0CBB" w:rsidP="002B0CBB">
      <w:pPr>
        <w:ind w:left="340"/>
      </w:pPr>
      <w:r>
        <w:t>Διανύσματα με κατευθύνσεις όπως στο σχήμα.</w:t>
      </w:r>
    </w:p>
    <w:p w14:paraId="0B5B41D3" w14:textId="5C604138" w:rsidR="00000854" w:rsidRDefault="00000854" w:rsidP="00000854">
      <w:pPr>
        <w:pStyle w:val="i"/>
      </w:pPr>
      <w:r>
        <w:t>Τα σώματα αμέσως μετά την κρούση έχουν ταχύτητες:</w:t>
      </w:r>
    </w:p>
    <w:p w14:paraId="321ECE43" w14:textId="6D0AEA31" w:rsidR="00000854" w:rsidRDefault="00000854" w:rsidP="00000854">
      <w:pPr>
        <w:jc w:val="center"/>
      </w:pPr>
      <w:r w:rsidRPr="00000854">
        <w:rPr>
          <w:position w:val="-30"/>
        </w:rPr>
        <w:object w:dxaOrig="4080" w:dyaOrig="680" w14:anchorId="498871CA">
          <v:shape id="_x0000_i1033" type="#_x0000_t75" style="width:203.95pt;height:34.15pt" o:ole="">
            <v:imagedata r:id="rId24" o:title=""/>
          </v:shape>
          <o:OLEObject Type="Embed" ProgID="Equation.DSMT4" ShapeID="_x0000_i1033" DrawAspect="Content" ObjectID="_1817649511" r:id="rId25"/>
        </w:object>
      </w:r>
      <w:r>
        <w:rPr>
          <w:lang w:val="en-GB"/>
        </w:rPr>
        <w:t xml:space="preserve">   </w:t>
      </w:r>
      <w:r>
        <w:t>και</w:t>
      </w:r>
    </w:p>
    <w:p w14:paraId="34625D53" w14:textId="0E7A611B" w:rsidR="00000854" w:rsidRDefault="00000854" w:rsidP="00000854">
      <w:pPr>
        <w:jc w:val="center"/>
      </w:pPr>
      <w:r w:rsidRPr="00000854">
        <w:rPr>
          <w:position w:val="-30"/>
        </w:rPr>
        <w:object w:dxaOrig="4120" w:dyaOrig="680" w14:anchorId="113DA816">
          <v:shape id="_x0000_i1034" type="#_x0000_t75" style="width:205.95pt;height:34.15pt" o:ole="">
            <v:imagedata r:id="rId26" o:title=""/>
          </v:shape>
          <o:OLEObject Type="Embed" ProgID="Equation.DSMT4" ShapeID="_x0000_i1034" DrawAspect="Content" ObjectID="_1817649512" r:id="rId27"/>
        </w:object>
      </w:r>
    </w:p>
    <w:p w14:paraId="6CF23460" w14:textId="77777777" w:rsidR="00076E93" w:rsidRDefault="00000000" w:rsidP="00A5532B">
      <w:pPr>
        <w:ind w:left="340"/>
      </w:pPr>
      <w:r>
        <w:rPr>
          <w:noProof/>
        </w:rPr>
        <w:object w:dxaOrig="1440" w:dyaOrig="1440" w14:anchorId="02195F9B">
          <v:shape id="_x0000_s1030" type="#_x0000_t75" style="position:absolute;left:0;text-align:left;margin-left:379.6pt;margin-top:3.35pt;width:103.8pt;height:88.4pt;z-index:251665408;mso-position-horizontal-relative:text;mso-position-vertical-relative:text;mso-width-relative:page;mso-height-relative:page" filled="t" fillcolor="#eff6ea">
            <v:imagedata r:id="rId28" o:title=""/>
            <w10:wrap type="square"/>
          </v:shape>
          <o:OLEObject Type="Embed" ProgID="Visio.Drawing.11" ShapeID="_x0000_s1030" DrawAspect="Content" ObjectID="_1817649527" r:id="rId29"/>
        </w:object>
      </w:r>
      <w:r w:rsidR="00185899">
        <w:t>Κατά συνέπεια και τα δυο σώματα</w:t>
      </w:r>
      <w:r w:rsidR="00341CF7">
        <w:t xml:space="preserve"> θα κινηθούν προς τα δεξιά, ενώ πάνω τους θα ασκούνται οι δυνάμεις του σχήματος,</w:t>
      </w:r>
      <w:r w:rsidR="00076E93">
        <w:t xml:space="preserve"> αφού το  σώμα Α δεν είναι δεμένο με το ελατήριο, το οποίο θα παραμείνει στο φυσικό μήκος του.</w:t>
      </w:r>
    </w:p>
    <w:p w14:paraId="48FB2306" w14:textId="08E07A50" w:rsidR="00185899" w:rsidRDefault="00076E93" w:rsidP="00A5532B">
      <w:pPr>
        <w:ind w:left="340"/>
      </w:pPr>
      <w:r>
        <w:t xml:space="preserve">Για </w:t>
      </w:r>
      <w:r w:rsidR="00341CF7">
        <w:t>το Β σώμα θα έχουμε ότι</w:t>
      </w:r>
      <w:r w:rsidR="00185899">
        <w:t>:</w:t>
      </w:r>
    </w:p>
    <w:p w14:paraId="405D0D9E" w14:textId="73E809EB" w:rsidR="00A5532B" w:rsidRDefault="002A7E41" w:rsidP="00185899">
      <w:pPr>
        <w:ind w:left="340"/>
        <w:jc w:val="center"/>
      </w:pPr>
      <w:r w:rsidRPr="00185899">
        <w:rPr>
          <w:position w:val="-14"/>
        </w:rPr>
        <w:object w:dxaOrig="5380" w:dyaOrig="380" w14:anchorId="140BE774">
          <v:shape id="_x0000_i1036" type="#_x0000_t75" style="width:268.9pt;height:19.1pt" o:ole="">
            <v:imagedata r:id="rId30" o:title=""/>
          </v:shape>
          <o:OLEObject Type="Embed" ProgID="Equation.DSMT4" ShapeID="_x0000_i1036" DrawAspect="Content" ObjectID="_1817649513" r:id="rId31"/>
        </w:object>
      </w:r>
    </w:p>
    <w:p w14:paraId="4CE04183" w14:textId="29989062" w:rsidR="00A5532B" w:rsidRDefault="00A5532B" w:rsidP="009720F4">
      <w:pPr>
        <w:pStyle w:val="abc"/>
      </w:pPr>
      <w:r w:rsidRPr="00F300AB">
        <w:t xml:space="preserve"> </w:t>
      </w:r>
      <w:r w:rsidR="002A7E41">
        <w:t>α</w:t>
      </w:r>
      <w:r w:rsidR="002A7E41" w:rsidRPr="009720F4">
        <w:t>)</w:t>
      </w:r>
      <w:r w:rsidR="002A7E41">
        <w:t xml:space="preserve"> Αφού στην κρούση η ορμή διατηρείται, για τη στιγμή t</w:t>
      </w:r>
      <w:r w:rsidR="002A7E41">
        <w:rPr>
          <w:vertAlign w:val="subscript"/>
        </w:rPr>
        <w:t>0</w:t>
      </w:r>
      <w:r w:rsidR="002A7E41">
        <w:rPr>
          <w:vertAlign w:val="superscript"/>
        </w:rPr>
        <w:t>+</w:t>
      </w:r>
      <w:r w:rsidR="002A7E41">
        <w:t xml:space="preserve"> η ορμή του συστήματος θα είναι ίση και με την ορμή πριν την κρούση</w:t>
      </w:r>
      <w:r w:rsidR="00A83976">
        <w:t xml:space="preserve"> του σώματος Α (το Β ήταν ακίνητο)</w:t>
      </w:r>
      <w:r w:rsidR="009720F4">
        <w:t>:</w:t>
      </w:r>
    </w:p>
    <w:p w14:paraId="6173BE63" w14:textId="46C5B1DD" w:rsidR="009720F4" w:rsidRDefault="00000000" w:rsidP="009720F4">
      <w:pPr>
        <w:pStyle w:val="abc"/>
        <w:jc w:val="center"/>
        <w:rPr>
          <w:lang w:val="en-GB"/>
        </w:rPr>
      </w:pPr>
      <w:r>
        <w:rPr>
          <w:noProof/>
        </w:rPr>
        <w:object w:dxaOrig="1440" w:dyaOrig="1440" w14:anchorId="550DA702">
          <v:shape id="_x0000_s1041" type="#_x0000_t75" style="position:absolute;left:0;text-align:left;margin-left:359.85pt;margin-top:11.15pt;width:121.9pt;height:57.25pt;z-index:251667456;mso-position-horizontal-relative:text;mso-position-vertical-relative:text;mso-width-relative:page;mso-height-relative:page" filled="t" fillcolor="#eff6ea">
            <v:imagedata r:id="rId32" o:title=""/>
            <w10:wrap type="square"/>
          </v:shape>
          <o:OLEObject Type="Embed" ProgID="Visio.Drawing.11" ShapeID="_x0000_s1041" DrawAspect="Content" ObjectID="_1817649528" r:id="rId33"/>
        </w:object>
      </w:r>
      <w:r w:rsidR="009720F4" w:rsidRPr="009720F4">
        <w:rPr>
          <w:position w:val="-14"/>
        </w:rPr>
        <w:object w:dxaOrig="2540" w:dyaOrig="380" w14:anchorId="0911B3CD">
          <v:shape id="_x0000_i1038" type="#_x0000_t75" style="width:126.9pt;height:19.1pt" o:ole="">
            <v:imagedata r:id="rId34" o:title=""/>
          </v:shape>
          <o:OLEObject Type="Embed" ProgID="Equation.DSMT4" ShapeID="_x0000_i1038" DrawAspect="Content" ObjectID="_1817649514" r:id="rId35"/>
        </w:object>
      </w:r>
    </w:p>
    <w:p w14:paraId="6F1AC3D1" w14:textId="1D46F8DB" w:rsidR="009720F4" w:rsidRDefault="009720F4" w:rsidP="009720F4">
      <w:pPr>
        <w:ind w:left="568"/>
      </w:pPr>
      <w:r>
        <w:t>Ενώ ο ρυθμός μεταβολής της ορμής του συστήματος</w:t>
      </w:r>
      <w:r w:rsidR="00A83976">
        <w:t xml:space="preserve"> είναι</w:t>
      </w:r>
      <w:r>
        <w:t xml:space="preserve"> ίσος με την συνισταμένη των εξωτερικών δυνάμεων που ασκούνται στο σύστημα:</w:t>
      </w:r>
    </w:p>
    <w:p w14:paraId="53912F4B" w14:textId="39DF8106" w:rsidR="009720F4" w:rsidRPr="009720F4" w:rsidRDefault="00E93832" w:rsidP="00E93832">
      <w:pPr>
        <w:ind w:left="568"/>
        <w:jc w:val="center"/>
      </w:pPr>
      <w:r w:rsidRPr="002B0CBB">
        <w:rPr>
          <w:position w:val="-24"/>
        </w:rPr>
        <w:object w:dxaOrig="6200" w:dyaOrig="660" w14:anchorId="4602FA90">
          <v:shape id="_x0000_i1039" type="#_x0000_t75" style="width:310.1pt;height:33.15pt" o:ole="">
            <v:imagedata r:id="rId36" o:title=""/>
          </v:shape>
          <o:OLEObject Type="Embed" ProgID="Equation.DSMT4" ShapeID="_x0000_i1039" DrawAspect="Content" ObjectID="_1817649515" r:id="rId37"/>
        </w:object>
      </w:r>
    </w:p>
    <w:p w14:paraId="59630D3E" w14:textId="42CB1EB4" w:rsidR="00A5532B" w:rsidRDefault="005778A6" w:rsidP="005778A6">
      <w:pPr>
        <w:pStyle w:val="abc"/>
      </w:pPr>
      <w:r>
        <w:t>β) Τα δύο σώματα επιβραδύνονται έχοντας την ίδια επιτάχυνση, αφού αυτή είναι ανεξάρτητη της μάζας:</w:t>
      </w:r>
    </w:p>
    <w:p w14:paraId="7011F84F" w14:textId="4363DCD1" w:rsidR="005778A6" w:rsidRDefault="00FF6A15" w:rsidP="00B60C67">
      <w:pPr>
        <w:pStyle w:val="abc"/>
        <w:jc w:val="center"/>
      </w:pPr>
      <w:r w:rsidRPr="00B60C67">
        <w:rPr>
          <w:position w:val="-12"/>
        </w:rPr>
        <w:object w:dxaOrig="6259" w:dyaOrig="400" w14:anchorId="7C6FE010">
          <v:shape id="_x0000_i1063" type="#_x0000_t75" style="width:313.1pt;height:20.1pt" o:ole="">
            <v:imagedata r:id="rId38" o:title=""/>
          </v:shape>
          <o:OLEObject Type="Embed" ProgID="Equation.DSMT4" ShapeID="_x0000_i1063" DrawAspect="Content" ObjectID="_1817649516" r:id="rId39"/>
        </w:object>
      </w:r>
    </w:p>
    <w:p w14:paraId="0563EBCB" w14:textId="03EB19B4" w:rsidR="00B60C67" w:rsidRDefault="00B60C67" w:rsidP="00B60C67">
      <w:pPr>
        <w:ind w:left="568"/>
      </w:pPr>
      <w:r>
        <w:t>Αλλά τότε η ταχύτητά τους δίνεται από τις εξισώσεις:</w:t>
      </w:r>
    </w:p>
    <w:p w14:paraId="2A5E99F9" w14:textId="1B415296" w:rsidR="00B60C67" w:rsidRDefault="00AA77B7" w:rsidP="00AA77B7">
      <w:pPr>
        <w:ind w:left="568"/>
        <w:jc w:val="center"/>
      </w:pPr>
      <w:r w:rsidRPr="00B60C67">
        <w:rPr>
          <w:position w:val="-12"/>
        </w:rPr>
        <w:object w:dxaOrig="1180" w:dyaOrig="360" w14:anchorId="6EA223EF">
          <v:shape id="_x0000_i1041" type="#_x0000_t75" style="width:58.95pt;height:18.1pt" o:ole="">
            <v:imagedata r:id="rId40" o:title=""/>
          </v:shape>
          <o:OLEObject Type="Embed" ProgID="Equation.DSMT4" ShapeID="_x0000_i1041" DrawAspect="Content" ObjectID="_1817649517" r:id="rId41"/>
        </w:object>
      </w:r>
      <w:r>
        <w:t xml:space="preserve">   και   </w:t>
      </w:r>
      <w:r w:rsidRPr="00B60C67">
        <w:rPr>
          <w:position w:val="-12"/>
        </w:rPr>
        <w:object w:dxaOrig="1219" w:dyaOrig="360" w14:anchorId="5D960D99">
          <v:shape id="_x0000_i1042" type="#_x0000_t75" style="width:60.95pt;height:18.1pt" o:ole="">
            <v:imagedata r:id="rId42" o:title=""/>
          </v:shape>
          <o:OLEObject Type="Embed" ProgID="Equation.DSMT4" ShapeID="_x0000_i1042" DrawAspect="Content" ObjectID="_1817649518" r:id="rId43"/>
        </w:object>
      </w:r>
    </w:p>
    <w:p w14:paraId="7F3562D9" w14:textId="482FE145" w:rsidR="00AA77B7" w:rsidRDefault="00AA77B7" w:rsidP="00AA77B7">
      <w:pPr>
        <w:ind w:left="568"/>
      </w:pPr>
      <w:r>
        <w:t>Θέτοντας υ</w:t>
      </w:r>
      <w:r>
        <w:rPr>
          <w:vertAlign w:val="subscript"/>
        </w:rPr>
        <w:t>1</w:t>
      </w:r>
      <w:r>
        <w:t>=υ</w:t>
      </w:r>
      <w:r>
        <w:rPr>
          <w:vertAlign w:val="subscript"/>
        </w:rPr>
        <w:t>2</w:t>
      </w:r>
      <w:r>
        <w:t>=0, βρίσκουμε ποιες χρονικές στιγμές πρόκειται να σταματήσουν τα σώματα:</w:t>
      </w:r>
    </w:p>
    <w:p w14:paraId="4C4DADF9" w14:textId="5D1B0F59" w:rsidR="00AA77B7" w:rsidRDefault="00FF6A15" w:rsidP="00FF7080">
      <w:pPr>
        <w:ind w:left="568"/>
        <w:jc w:val="center"/>
      </w:pPr>
      <w:r w:rsidRPr="00FF6A15">
        <w:rPr>
          <w:position w:val="-24"/>
        </w:rPr>
        <w:object w:dxaOrig="5340" w:dyaOrig="620" w14:anchorId="7922C9EE">
          <v:shape id="_x0000_i1070" type="#_x0000_t75" style="width:266.55pt;height:31.15pt" o:ole="">
            <v:imagedata r:id="rId44" o:title=""/>
          </v:shape>
          <o:OLEObject Type="Embed" ProgID="Equation.DSMT4" ShapeID="_x0000_i1070" DrawAspect="Content" ObjectID="_1817649519" r:id="rId45"/>
        </w:object>
      </w:r>
      <w:r w:rsidR="00AA77B7">
        <w:t xml:space="preserve"> και</w:t>
      </w:r>
    </w:p>
    <w:p w14:paraId="373642E4" w14:textId="3F1B08AF" w:rsidR="00AA77B7" w:rsidRDefault="00FF6A15" w:rsidP="00FF7080">
      <w:pPr>
        <w:ind w:left="568"/>
        <w:jc w:val="center"/>
      </w:pPr>
      <w:r w:rsidRPr="00FF6A15">
        <w:rPr>
          <w:position w:val="-24"/>
        </w:rPr>
        <w:object w:dxaOrig="5220" w:dyaOrig="620" w14:anchorId="2AE66AF8">
          <v:shape id="_x0000_i1072" type="#_x0000_t75" style="width:260.85pt;height:31.15pt" o:ole="">
            <v:imagedata r:id="rId46" o:title=""/>
          </v:shape>
          <o:OLEObject Type="Embed" ProgID="Equation.DSMT4" ShapeID="_x0000_i1072" DrawAspect="Content" ObjectID="_1817649520" r:id="rId47"/>
        </w:object>
      </w:r>
    </w:p>
    <w:p w14:paraId="377ECFC3" w14:textId="1794E62D" w:rsidR="00FF7080" w:rsidRDefault="00FF7080" w:rsidP="00FF7080">
      <w:pPr>
        <w:ind w:left="568"/>
      </w:pPr>
      <w:r>
        <w:t>Με βάση τις τιμές αυτές βλέπουμε ότι τη στιγμή t</w:t>
      </w:r>
      <w:r>
        <w:rPr>
          <w:vertAlign w:val="subscript"/>
        </w:rPr>
        <w:t>1</w:t>
      </w:r>
      <w:r w:rsidR="00FF6A15">
        <w:t xml:space="preserve">=1s, </w:t>
      </w:r>
      <w:r>
        <w:t>το σώμα Α έχει ήδη σταματήσει, ενώ το σώμα Β έχει ταχύτητα:</w:t>
      </w:r>
    </w:p>
    <w:p w14:paraId="5B288E40" w14:textId="406803F6" w:rsidR="00FF7080" w:rsidRDefault="00FF7080" w:rsidP="00FF7080">
      <w:pPr>
        <w:ind w:left="568"/>
        <w:jc w:val="center"/>
      </w:pPr>
      <w:r w:rsidRPr="00FF7080">
        <w:rPr>
          <w:position w:val="-14"/>
        </w:rPr>
        <w:object w:dxaOrig="3760" w:dyaOrig="400" w14:anchorId="5A73C500">
          <v:shape id="_x0000_i1045" type="#_x0000_t75" style="width:187.85pt;height:20.1pt" o:ole="">
            <v:imagedata r:id="rId48" o:title=""/>
          </v:shape>
          <o:OLEObject Type="Embed" ProgID="Equation.DSMT4" ShapeID="_x0000_i1045" DrawAspect="Content" ObjectID="_1817649521" r:id="rId49"/>
        </w:object>
      </w:r>
    </w:p>
    <w:p w14:paraId="11572E38" w14:textId="1D79B678" w:rsidR="00FF7080" w:rsidRDefault="00FF7080" w:rsidP="00FF7080">
      <w:pPr>
        <w:ind w:left="568"/>
      </w:pPr>
      <w:r>
        <w:t>Συνεπώς για το σύστημα των δύο σωμάτων, θα έχουμε:</w:t>
      </w:r>
    </w:p>
    <w:p w14:paraId="4188DB92" w14:textId="018FEFC2" w:rsidR="00FF7080" w:rsidRDefault="00000000" w:rsidP="004C0889">
      <w:pPr>
        <w:ind w:left="568"/>
        <w:jc w:val="center"/>
      </w:pPr>
      <w:r>
        <w:rPr>
          <w:noProof/>
        </w:rPr>
        <w:object w:dxaOrig="1440" w:dyaOrig="1440" w14:anchorId="00730F01">
          <v:shape id="_x0000_s1042" type="#_x0000_t75" style="position:absolute;left:0;text-align:left;margin-left:382.3pt;margin-top:2pt;width:99.15pt;height:56.25pt;z-index:251669504;mso-position-horizontal-relative:text;mso-position-vertical-relative:text;mso-width-relative:page;mso-height-relative:page" filled="t" fillcolor="#eff6ea">
            <v:imagedata r:id="rId50" o:title=""/>
            <w10:wrap type="square"/>
          </v:shape>
          <o:OLEObject Type="Embed" ProgID="Visio.Drawing.11" ShapeID="_x0000_s1042" DrawAspect="Content" ObjectID="_1817649529" r:id="rId51"/>
        </w:object>
      </w:r>
      <w:r w:rsidR="004C0889" w:rsidRPr="009720F4">
        <w:rPr>
          <w:position w:val="-14"/>
        </w:rPr>
        <w:object w:dxaOrig="4540" w:dyaOrig="380" w14:anchorId="5D8293C1">
          <v:shape id="_x0000_i1047" type="#_x0000_t75" style="width:226.7pt;height:19.1pt" o:ole="">
            <v:imagedata r:id="rId52" o:title=""/>
          </v:shape>
          <o:OLEObject Type="Embed" ProgID="Equation.DSMT4" ShapeID="_x0000_i1047" DrawAspect="Content" ObjectID="_1817649522" r:id="rId53"/>
        </w:object>
      </w:r>
      <w:r w:rsidR="004C0889">
        <w:t xml:space="preserve"> και</w:t>
      </w:r>
    </w:p>
    <w:p w14:paraId="722C74D8" w14:textId="0381584B" w:rsidR="004C0889" w:rsidRDefault="004C0889" w:rsidP="004C0889">
      <w:pPr>
        <w:ind w:left="568"/>
        <w:jc w:val="center"/>
      </w:pPr>
      <w:r w:rsidRPr="002B0CBB">
        <w:rPr>
          <w:position w:val="-24"/>
        </w:rPr>
        <w:object w:dxaOrig="3860" w:dyaOrig="660" w14:anchorId="3E22235B">
          <v:shape id="_x0000_i1048" type="#_x0000_t75" style="width:192.9pt;height:33.15pt" o:ole="">
            <v:imagedata r:id="rId54" o:title=""/>
          </v:shape>
          <o:OLEObject Type="Embed" ProgID="Equation.DSMT4" ShapeID="_x0000_i1048" DrawAspect="Content" ObjectID="_1817649523" r:id="rId55"/>
        </w:object>
      </w:r>
    </w:p>
    <w:p w14:paraId="6CFDC594" w14:textId="77777777" w:rsidR="005D22D4" w:rsidRDefault="005D22D4" w:rsidP="004C0889">
      <w:pPr>
        <w:ind w:left="568"/>
        <w:jc w:val="center"/>
      </w:pPr>
    </w:p>
    <w:p w14:paraId="0405A18B" w14:textId="2F50118C" w:rsidR="005D22D4" w:rsidRDefault="005D22D4" w:rsidP="005D22D4">
      <w:pPr>
        <w:pStyle w:val="a9"/>
        <w:jc w:val="right"/>
      </w:pPr>
      <w:r>
        <w:t>dmargaris@gmail.com</w:t>
      </w:r>
    </w:p>
    <w:p w14:paraId="657CC456" w14:textId="77777777" w:rsidR="004C0889" w:rsidRPr="00FF7080" w:rsidRDefault="004C0889" w:rsidP="004C0889">
      <w:pPr>
        <w:ind w:left="568"/>
        <w:jc w:val="center"/>
      </w:pPr>
    </w:p>
    <w:sectPr w:rsidR="004C0889" w:rsidRPr="00FF7080">
      <w:headerReference w:type="default" r:id="rId56"/>
      <w:footerReference w:type="default" r:id="rId5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DD05" w14:textId="77777777" w:rsidR="00156756" w:rsidRDefault="00156756">
      <w:pPr>
        <w:spacing w:line="240" w:lineRule="auto"/>
      </w:pPr>
      <w:r>
        <w:separator/>
      </w:r>
    </w:p>
  </w:endnote>
  <w:endnote w:type="continuationSeparator" w:id="0">
    <w:p w14:paraId="0DF48259" w14:textId="77777777" w:rsidR="00156756" w:rsidRDefault="00156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50A6"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1B82C906"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0366A10F"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3F03" w14:textId="77777777" w:rsidR="00156756" w:rsidRDefault="00156756">
      <w:pPr>
        <w:spacing w:after="0"/>
      </w:pPr>
      <w:r>
        <w:separator/>
      </w:r>
    </w:p>
  </w:footnote>
  <w:footnote w:type="continuationSeparator" w:id="0">
    <w:p w14:paraId="4963B55B" w14:textId="77777777" w:rsidR="00156756" w:rsidRDefault="001567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7C4F" w14:textId="0327626A"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E7551A">
      <w:rPr>
        <w:i/>
      </w:rPr>
      <w:t>Κρούσεις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6ED44F1A"/>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807358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1A"/>
    <w:rsid w:val="00000854"/>
    <w:rsid w:val="00023972"/>
    <w:rsid w:val="00026D66"/>
    <w:rsid w:val="00036472"/>
    <w:rsid w:val="00043134"/>
    <w:rsid w:val="000468B5"/>
    <w:rsid w:val="00053396"/>
    <w:rsid w:val="00060EF4"/>
    <w:rsid w:val="000679A2"/>
    <w:rsid w:val="00076E93"/>
    <w:rsid w:val="000912E3"/>
    <w:rsid w:val="00091E43"/>
    <w:rsid w:val="000A5A2D"/>
    <w:rsid w:val="000B48D3"/>
    <w:rsid w:val="000B5B57"/>
    <w:rsid w:val="000B7E68"/>
    <w:rsid w:val="000C397A"/>
    <w:rsid w:val="000D78E0"/>
    <w:rsid w:val="0011747E"/>
    <w:rsid w:val="0012203A"/>
    <w:rsid w:val="00156756"/>
    <w:rsid w:val="00157DCF"/>
    <w:rsid w:val="001664A5"/>
    <w:rsid w:val="00171F36"/>
    <w:rsid w:val="001764F7"/>
    <w:rsid w:val="00185899"/>
    <w:rsid w:val="00191C12"/>
    <w:rsid w:val="00194ED4"/>
    <w:rsid w:val="001B25B2"/>
    <w:rsid w:val="001B45D6"/>
    <w:rsid w:val="001C5136"/>
    <w:rsid w:val="00224D9E"/>
    <w:rsid w:val="002353C4"/>
    <w:rsid w:val="002959CF"/>
    <w:rsid w:val="00296F90"/>
    <w:rsid w:val="002A2A85"/>
    <w:rsid w:val="002A7E41"/>
    <w:rsid w:val="002B0CBB"/>
    <w:rsid w:val="002C4684"/>
    <w:rsid w:val="002D7F84"/>
    <w:rsid w:val="002F481E"/>
    <w:rsid w:val="003034D4"/>
    <w:rsid w:val="003048E4"/>
    <w:rsid w:val="003272C2"/>
    <w:rsid w:val="00332887"/>
    <w:rsid w:val="00334BD8"/>
    <w:rsid w:val="00335460"/>
    <w:rsid w:val="00341CF7"/>
    <w:rsid w:val="00342B66"/>
    <w:rsid w:val="003623AB"/>
    <w:rsid w:val="00364E49"/>
    <w:rsid w:val="00371533"/>
    <w:rsid w:val="0039013D"/>
    <w:rsid w:val="003959A8"/>
    <w:rsid w:val="003A6C4E"/>
    <w:rsid w:val="003A77A4"/>
    <w:rsid w:val="003B4900"/>
    <w:rsid w:val="003D2058"/>
    <w:rsid w:val="003E1678"/>
    <w:rsid w:val="003E53D7"/>
    <w:rsid w:val="0041752B"/>
    <w:rsid w:val="00430289"/>
    <w:rsid w:val="0044454D"/>
    <w:rsid w:val="00465544"/>
    <w:rsid w:val="00465D8E"/>
    <w:rsid w:val="00470A0F"/>
    <w:rsid w:val="0047288B"/>
    <w:rsid w:val="00480ADE"/>
    <w:rsid w:val="00485825"/>
    <w:rsid w:val="004B1BA7"/>
    <w:rsid w:val="004B4C68"/>
    <w:rsid w:val="004C0760"/>
    <w:rsid w:val="004C0889"/>
    <w:rsid w:val="004D5608"/>
    <w:rsid w:val="004F7518"/>
    <w:rsid w:val="00503A3E"/>
    <w:rsid w:val="0050788A"/>
    <w:rsid w:val="00555184"/>
    <w:rsid w:val="00555BC9"/>
    <w:rsid w:val="0055699C"/>
    <w:rsid w:val="00572886"/>
    <w:rsid w:val="005778A6"/>
    <w:rsid w:val="00585132"/>
    <w:rsid w:val="005B728E"/>
    <w:rsid w:val="005C059F"/>
    <w:rsid w:val="005D22D4"/>
    <w:rsid w:val="005F0D9F"/>
    <w:rsid w:val="0064303C"/>
    <w:rsid w:val="00667E23"/>
    <w:rsid w:val="00673F49"/>
    <w:rsid w:val="00687B49"/>
    <w:rsid w:val="006A7FA9"/>
    <w:rsid w:val="006B0BFD"/>
    <w:rsid w:val="006B2BCA"/>
    <w:rsid w:val="006C3491"/>
    <w:rsid w:val="006E4ABE"/>
    <w:rsid w:val="006E6A87"/>
    <w:rsid w:val="006F2258"/>
    <w:rsid w:val="006F5F92"/>
    <w:rsid w:val="00717932"/>
    <w:rsid w:val="00736498"/>
    <w:rsid w:val="00744C3F"/>
    <w:rsid w:val="0075050E"/>
    <w:rsid w:val="00757BF7"/>
    <w:rsid w:val="00774F6B"/>
    <w:rsid w:val="007B35C2"/>
    <w:rsid w:val="007B36AF"/>
    <w:rsid w:val="007B4E4A"/>
    <w:rsid w:val="007D112E"/>
    <w:rsid w:val="007D7637"/>
    <w:rsid w:val="007E115B"/>
    <w:rsid w:val="007F4EE5"/>
    <w:rsid w:val="00810AF9"/>
    <w:rsid w:val="00814FD8"/>
    <w:rsid w:val="0081576D"/>
    <w:rsid w:val="00816A94"/>
    <w:rsid w:val="00844E46"/>
    <w:rsid w:val="00873F39"/>
    <w:rsid w:val="0087491C"/>
    <w:rsid w:val="00874B8F"/>
    <w:rsid w:val="008945AD"/>
    <w:rsid w:val="00897257"/>
    <w:rsid w:val="008C4BC7"/>
    <w:rsid w:val="008E6534"/>
    <w:rsid w:val="008F3C3C"/>
    <w:rsid w:val="008F70FE"/>
    <w:rsid w:val="00923AB1"/>
    <w:rsid w:val="009675D3"/>
    <w:rsid w:val="009720F4"/>
    <w:rsid w:val="0097524B"/>
    <w:rsid w:val="009A1C4D"/>
    <w:rsid w:val="009B3F35"/>
    <w:rsid w:val="009C0E68"/>
    <w:rsid w:val="009F636C"/>
    <w:rsid w:val="00A15C87"/>
    <w:rsid w:val="00A30988"/>
    <w:rsid w:val="00A54F11"/>
    <w:rsid w:val="00A5532B"/>
    <w:rsid w:val="00A63C35"/>
    <w:rsid w:val="00A83976"/>
    <w:rsid w:val="00AA662C"/>
    <w:rsid w:val="00AA77B7"/>
    <w:rsid w:val="00AB4935"/>
    <w:rsid w:val="00AC5AC3"/>
    <w:rsid w:val="00AE0040"/>
    <w:rsid w:val="00B11C3D"/>
    <w:rsid w:val="00B32221"/>
    <w:rsid w:val="00B344E9"/>
    <w:rsid w:val="00B368DC"/>
    <w:rsid w:val="00B43F62"/>
    <w:rsid w:val="00B60C67"/>
    <w:rsid w:val="00B6619A"/>
    <w:rsid w:val="00B81A9F"/>
    <w:rsid w:val="00B820C2"/>
    <w:rsid w:val="00BB3001"/>
    <w:rsid w:val="00BC63EB"/>
    <w:rsid w:val="00C04129"/>
    <w:rsid w:val="00CA4C94"/>
    <w:rsid w:val="00CA7A43"/>
    <w:rsid w:val="00D045EF"/>
    <w:rsid w:val="00D50B27"/>
    <w:rsid w:val="00D533FC"/>
    <w:rsid w:val="00D62F5E"/>
    <w:rsid w:val="00D63D0F"/>
    <w:rsid w:val="00D82210"/>
    <w:rsid w:val="00D97305"/>
    <w:rsid w:val="00DA0155"/>
    <w:rsid w:val="00DA1226"/>
    <w:rsid w:val="00DB03A5"/>
    <w:rsid w:val="00DB526D"/>
    <w:rsid w:val="00DB77D1"/>
    <w:rsid w:val="00DC3154"/>
    <w:rsid w:val="00DE1D3D"/>
    <w:rsid w:val="00DE49E1"/>
    <w:rsid w:val="00DF4F17"/>
    <w:rsid w:val="00E210D0"/>
    <w:rsid w:val="00E24EE6"/>
    <w:rsid w:val="00E37CC9"/>
    <w:rsid w:val="00E7551A"/>
    <w:rsid w:val="00E93832"/>
    <w:rsid w:val="00EA64C4"/>
    <w:rsid w:val="00EB2362"/>
    <w:rsid w:val="00EB6640"/>
    <w:rsid w:val="00EC58B1"/>
    <w:rsid w:val="00EC647B"/>
    <w:rsid w:val="00EC6D60"/>
    <w:rsid w:val="00ED3865"/>
    <w:rsid w:val="00EE1786"/>
    <w:rsid w:val="00EE7957"/>
    <w:rsid w:val="00F300AB"/>
    <w:rsid w:val="00F57374"/>
    <w:rsid w:val="00F6515A"/>
    <w:rsid w:val="00F66882"/>
    <w:rsid w:val="00F6705E"/>
    <w:rsid w:val="00F71F26"/>
    <w:rsid w:val="00F73155"/>
    <w:rsid w:val="00F948EA"/>
    <w:rsid w:val="00FA0CD8"/>
    <w:rsid w:val="00FA6CE6"/>
    <w:rsid w:val="00FA7D40"/>
    <w:rsid w:val="00FB67CF"/>
    <w:rsid w:val="00FB6B94"/>
    <w:rsid w:val="00FD54FF"/>
    <w:rsid w:val="00FF6A15"/>
    <w:rsid w:val="00FF7080"/>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6E0C59A9"/>
  <w15:docId w15:val="{EAF2BD23-B32C-4910-9C50-A3C20A6C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6B2BCA"/>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pPr>
      <w:numPr>
        <w:ilvl w:val="1"/>
        <w:numId w:val="1"/>
      </w:numPr>
      <w:tabs>
        <w:tab w:val="clear" w:pos="680"/>
      </w:tabs>
      <w:spacing w:after="0"/>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6B2BC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5F0D9F"/>
    <w:pPr>
      <w:numPr>
        <w:numId w:val="11"/>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296F90"/>
    <w:pPr>
      <w:keepNext w:val="0"/>
      <w:keepLines w:val="0"/>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4C0760"/>
    <w:pPr>
      <w:ind w:left="680" w:hanging="340"/>
      <w:contextualSpacing/>
    </w:pPr>
  </w:style>
  <w:style w:type="paragraph" w:customStyle="1" w:styleId="ad">
    <w:name w:val="κανονικό"/>
    <w:basedOn w:val="a1"/>
    <w:link w:val="Char3"/>
    <w:qFormat/>
    <w:rsid w:val="002A2A85"/>
    <w:rPr>
      <w:lang w:eastAsia="zh-CN"/>
    </w:rPr>
  </w:style>
  <w:style w:type="character" w:customStyle="1" w:styleId="Char3">
    <w:name w:val="κανονικό Char"/>
    <w:basedOn w:val="a2"/>
    <w:link w:val="ad"/>
    <w:rsid w:val="002A2A85"/>
    <w:rPr>
      <w:rFonts w:ascii="Times New Roman" w:hAnsi="Times New Roman"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footer" Target="footer1.xml"/><Relationship Id="rId10" Type="http://schemas.openxmlformats.org/officeDocument/2006/relationships/image" Target="media/image2.e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193</TotalTime>
  <Pages>3</Pages>
  <Words>463</Words>
  <Characters>2501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Dionysis Margaris</dc:creator>
  <cp:keywords/>
  <dc:description/>
  <cp:lastModifiedBy>Dionisis Margaris</cp:lastModifiedBy>
  <cp:revision>13</cp:revision>
  <cp:lastPrinted>2025-08-25T13:49:00Z</cp:lastPrinted>
  <dcterms:created xsi:type="dcterms:W3CDTF">2025-08-24T14:47:00Z</dcterms:created>
  <dcterms:modified xsi:type="dcterms:W3CDTF">2025-08-25T14:48:00Z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