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1405" w14:textId="77777777" w:rsidR="00FC1863" w:rsidRDefault="00D56B75" w:rsidP="00D56B75">
      <w:pPr>
        <w:pStyle w:val="10"/>
      </w:pPr>
      <w:r>
        <w:t>Προτείνοντας δύο υποερωτήματα…</w:t>
      </w:r>
    </w:p>
    <w:p w14:paraId="7A5ACF7E" w14:textId="77777777" w:rsidR="00D56B75" w:rsidRPr="00CD5603" w:rsidRDefault="00D56B75" w:rsidP="00D56B75">
      <w:r>
        <w:rPr>
          <w:lang w:eastAsia="el-GR"/>
        </w:rPr>
        <w:t>Σαν συνέχεια της ανάρτησης «</w:t>
      </w:r>
      <w:hyperlink r:id="rId7" w:history="1">
        <w:r>
          <w:rPr>
            <w:rStyle w:val="-"/>
            <w:color w:val="2C6088"/>
          </w:rPr>
          <w:t>ψά</w:t>
        </w:r>
        <w:r w:rsidRPr="00D56B75">
          <w:rPr>
            <w:rStyle w:val="-"/>
            <w:color w:val="2C6088"/>
          </w:rPr>
          <w:t>χνοντας ένα ερώτημα.</w:t>
        </w:r>
      </w:hyperlink>
      <w:r w:rsidRPr="00D56B75">
        <w:t>»</w:t>
      </w:r>
      <w:r>
        <w:t xml:space="preserve"> ας δούμε δύο </w:t>
      </w:r>
      <w:proofErr w:type="spellStart"/>
      <w:r>
        <w:t>υποερωτήμα</w:t>
      </w:r>
      <w:proofErr w:type="spellEnd"/>
      <w:r>
        <w:t xml:space="preserve"> για τα θέματα Γ και Δ των τελευταίων εξετάσεων, με τα οποία θα μπορούσαμε να έχουμε καλύτερη κλιμάκωση, αλλά κυρίως καλύτερη αξιολόγηση των υποψηφίων.</w:t>
      </w:r>
    </w:p>
    <w:p w14:paraId="08D70026" w14:textId="77777777" w:rsidR="00CD5603" w:rsidRPr="00CD5603" w:rsidRDefault="00CD5603" w:rsidP="00D56B75">
      <w:r>
        <w:t xml:space="preserve">Τα φετινά θέματα από </w:t>
      </w:r>
      <w:hyperlink r:id="rId8" w:history="1">
        <w:r w:rsidRPr="00CD5603">
          <w:rPr>
            <w:rStyle w:val="-"/>
          </w:rPr>
          <w:t>εδώ</w:t>
        </w:r>
      </w:hyperlink>
      <w:r>
        <w:t xml:space="preserve"> και οι απαντήσεις </w:t>
      </w:r>
      <w:hyperlink r:id="rId9" w:history="1">
        <w:r w:rsidRPr="00CD5603">
          <w:rPr>
            <w:rStyle w:val="-"/>
          </w:rPr>
          <w:t>εδώ</w:t>
        </w:r>
      </w:hyperlink>
      <w:r>
        <w:t>.</w:t>
      </w:r>
    </w:p>
    <w:p w14:paraId="3B2D7085" w14:textId="77777777" w:rsidR="00D56B75" w:rsidRDefault="003B73D3" w:rsidP="00D56B75">
      <w:r>
        <w:t>Επιλέγω να μην αλλάξω το φυσικό περιβάλλον</w:t>
      </w:r>
      <w:r w:rsidR="001E2F67" w:rsidRPr="001E2F67">
        <w:t xml:space="preserve"> </w:t>
      </w:r>
      <w:r w:rsidR="001E2F67">
        <w:t xml:space="preserve">των ασκήσεων, </w:t>
      </w:r>
      <w:r>
        <w:t>αφήνοντας το βασικό «</w:t>
      </w:r>
      <w:r>
        <w:rPr>
          <w:lang w:val="en-US"/>
        </w:rPr>
        <w:t>story</w:t>
      </w:r>
      <w:r>
        <w:t>» κάθε άσκησης, χωρίς να σημαίνει ότι προσωπικά θα πρότεινα κάτι ανάλογο.</w:t>
      </w:r>
    </w:p>
    <w:p w14:paraId="5942796E" w14:textId="77777777" w:rsidR="001E2F67" w:rsidRPr="003B73D3" w:rsidRDefault="001E2F67" w:rsidP="00D56B75"/>
    <w:p w14:paraId="66394601" w14:textId="77777777" w:rsidR="00D56B75" w:rsidRPr="007C3189" w:rsidRDefault="00D56B75" w:rsidP="00D56B75">
      <w:pPr>
        <w:rPr>
          <w:b/>
          <w:i/>
          <w:color w:val="FF0000"/>
          <w:sz w:val="24"/>
          <w:szCs w:val="24"/>
        </w:rPr>
      </w:pPr>
      <w:r w:rsidRPr="007C3189">
        <w:rPr>
          <w:b/>
          <w:i/>
          <w:color w:val="FF0000"/>
          <w:sz w:val="24"/>
          <w:szCs w:val="24"/>
        </w:rPr>
        <w:t>Θέμα Γ.</w:t>
      </w:r>
    </w:p>
    <w:p w14:paraId="3E3F746C" w14:textId="77777777" w:rsidR="00D56B75" w:rsidRDefault="000502DA" w:rsidP="00D56B75">
      <w:pPr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D04ADDB" wp14:editId="478E976E">
            <wp:simplePos x="0" y="0"/>
            <wp:positionH relativeFrom="column">
              <wp:posOffset>3632200</wp:posOffset>
            </wp:positionH>
            <wp:positionV relativeFrom="paragraph">
              <wp:posOffset>17145</wp:posOffset>
            </wp:positionV>
            <wp:extent cx="1770380" cy="881380"/>
            <wp:effectExtent l="19050" t="0" r="1270" b="0"/>
            <wp:wrapSquare wrapText="bothSides"/>
            <wp:docPr id="109" name="Εικόνα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B75" w:rsidRPr="00D873B5">
        <w:rPr>
          <w:lang w:eastAsia="el-GR"/>
        </w:rPr>
        <w:t>Σώμα Σ</w:t>
      </w:r>
      <w:r w:rsidR="00D56B75" w:rsidRPr="00BA073A">
        <w:rPr>
          <w:vertAlign w:val="subscript"/>
          <w:lang w:eastAsia="el-GR"/>
        </w:rPr>
        <w:t>1</w:t>
      </w:r>
      <w:r w:rsidR="00D56B75" w:rsidRPr="00D873B5">
        <w:rPr>
          <w:lang w:eastAsia="el-GR"/>
        </w:rPr>
        <w:t xml:space="preserve"> μάζας m</w:t>
      </w:r>
      <w:r w:rsidR="00D56B75" w:rsidRPr="00BA073A">
        <w:rPr>
          <w:vertAlign w:val="subscript"/>
          <w:lang w:eastAsia="el-GR"/>
        </w:rPr>
        <w:t>1</w:t>
      </w:r>
      <w:r w:rsidR="00D56B75" w:rsidRPr="00D873B5">
        <w:rPr>
          <w:lang w:eastAsia="el-GR"/>
        </w:rPr>
        <w:t xml:space="preserve"> βρίσκεται στο σημείο Α λείου κατακ</w:t>
      </w:r>
      <w:r w:rsidR="00176B12">
        <w:rPr>
          <w:lang w:eastAsia="el-GR"/>
        </w:rPr>
        <w:t>όρυ</w:t>
      </w:r>
      <w:r w:rsidR="00D56B75" w:rsidRPr="00D873B5">
        <w:rPr>
          <w:lang w:eastAsia="el-GR"/>
        </w:rPr>
        <w:t>φου</w:t>
      </w:r>
      <w:r w:rsidR="00D56B75">
        <w:rPr>
          <w:lang w:eastAsia="el-GR"/>
        </w:rPr>
        <w:t>….</w:t>
      </w:r>
    </w:p>
    <w:p w14:paraId="236227D5" w14:textId="77777777" w:rsidR="00D56B75" w:rsidRDefault="00EE23DC" w:rsidP="00A61839">
      <w:pPr>
        <w:ind w:left="284" w:hanging="284"/>
      </w:pPr>
      <w:r>
        <w:t>C</w:t>
      </w:r>
      <w:r>
        <w:rPr>
          <w:vertAlign w:val="subscript"/>
        </w:rPr>
        <w:t>4</w:t>
      </w:r>
      <w:r>
        <w:t xml:space="preserve">: </w:t>
      </w:r>
      <w:r w:rsidR="00176B12">
        <w:t>Θεωρώντας την προς τα δεξιά κατεύθυνση ως θετική και το συντελεστή μεταξύ του Σ</w:t>
      </w:r>
      <w:r w:rsidR="00176B12">
        <w:rPr>
          <w:vertAlign w:val="subscript"/>
        </w:rPr>
        <w:t>2</w:t>
      </w:r>
      <w:r w:rsidR="00176B12">
        <w:t xml:space="preserve"> και του επιπέδου επίσης μ=0,5, να βρεθούν η ορμή και ο ρυθμός μεταβολής της ορμής του συστήματος</w:t>
      </w:r>
      <w:r w:rsidR="001E2F67">
        <w:t xml:space="preserve"> των σωμάτων </w:t>
      </w:r>
      <w:r w:rsidR="00176B12">
        <w:t xml:space="preserve"> Σ</w:t>
      </w:r>
      <w:r w:rsidR="00176B12">
        <w:rPr>
          <w:vertAlign w:val="subscript"/>
        </w:rPr>
        <w:t>1</w:t>
      </w:r>
      <w:r w:rsidR="00176B12">
        <w:t>-Σ</w:t>
      </w:r>
      <w:r w:rsidR="00176B12">
        <w:rPr>
          <w:vertAlign w:val="subscript"/>
        </w:rPr>
        <w:t>2</w:t>
      </w:r>
      <w:r w:rsidR="00176B12">
        <w:t>, ένα δευτερόλεπτο μετά την κρούση.</w:t>
      </w:r>
    </w:p>
    <w:p w14:paraId="079ECCA1" w14:textId="77777777" w:rsidR="003B2139" w:rsidRPr="00746DCF" w:rsidRDefault="003B2139" w:rsidP="00EE23DC">
      <w:pPr>
        <w:rPr>
          <w:b/>
          <w:i/>
          <w:color w:val="0070C0"/>
          <w:sz w:val="24"/>
          <w:szCs w:val="24"/>
        </w:rPr>
      </w:pPr>
      <w:r w:rsidRPr="00746DCF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</w:tblGrid>
      <w:tr w:rsidR="003E6242" w14:paraId="5E1A06C7" w14:textId="77777777" w:rsidTr="003E6242">
        <w:trPr>
          <w:trHeight w:val="1198"/>
          <w:jc w:val="righ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21D0371" w14:textId="77777777" w:rsidR="003E6242" w:rsidRDefault="003E6242" w:rsidP="003E6242">
            <w:r>
              <w:object w:dxaOrig="2311" w:dyaOrig="2549" w14:anchorId="44542D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8pt;height:127.2pt" o:ole="" filled="t" fillcolor="#8db3e2 [1311]">
                  <v:fill color2="fill lighten(51)" focusposition=".5,.5" focussize="" method="linear sigma" focus="100%" type="gradientRadial"/>
                  <v:imagedata r:id="rId11" o:title=""/>
                </v:shape>
                <o:OLEObject Type="Embed" ProgID="Visio.Drawing.11" ShapeID="_x0000_i1025" DrawAspect="Content" ObjectID="_1817545675" r:id="rId12"/>
              </w:object>
            </w:r>
          </w:p>
        </w:tc>
      </w:tr>
    </w:tbl>
    <w:p w14:paraId="2782DC88" w14:textId="77777777" w:rsidR="003B2139" w:rsidRDefault="00CA2548" w:rsidP="00EE23DC">
      <w:r>
        <w:t>Στα προηγούμενα είχαμε βρει</w:t>
      </w:r>
      <w:r w:rsidR="003E6242">
        <w:t xml:space="preserve"> ότι οι</w:t>
      </w:r>
      <w:r>
        <w:t xml:space="preserve"> ταχύτητες μετά την κρούση ήταν υ</w:t>
      </w:r>
      <w:r>
        <w:rPr>
          <w:vertAlign w:val="subscript"/>
        </w:rPr>
        <w:t>1</w:t>
      </w:r>
      <w:r>
        <w:t>΄=-10m/s</w:t>
      </w:r>
      <w:r w:rsidR="000B1181">
        <w:t xml:space="preserve"> και υ</w:t>
      </w:r>
      <w:r w:rsidR="000B1181">
        <w:rPr>
          <w:vertAlign w:val="subscript"/>
        </w:rPr>
        <w:t>2</w:t>
      </w:r>
      <w:r w:rsidR="000B1181">
        <w:t>΄=2m/s, ενώ στα σώματα ασκούνται δυνάμεις τριβής ολίσθησης, με κατευθύνσεις, όπως στο σχήμα, με μέτρα Τ</w:t>
      </w:r>
      <w:r w:rsidR="000B1181">
        <w:rPr>
          <w:vertAlign w:val="subscript"/>
        </w:rPr>
        <w:t>1</w:t>
      </w:r>
      <w:r w:rsidR="000B1181">
        <w:t>=μm</w:t>
      </w:r>
      <w:r w:rsidR="000B1181">
        <w:rPr>
          <w:vertAlign w:val="subscript"/>
        </w:rPr>
        <w:t>1</w:t>
      </w:r>
      <w:r w:rsidR="000B1181">
        <w:t>g=0,5∙1∙10Ν=5Ν και Τ</w:t>
      </w:r>
      <w:r w:rsidR="000B1181">
        <w:rPr>
          <w:vertAlign w:val="subscript"/>
        </w:rPr>
        <w:t>2</w:t>
      </w:r>
      <w:r w:rsidR="000B1181">
        <w:t>=μm</w:t>
      </w:r>
      <w:r w:rsidR="000B1181">
        <w:rPr>
          <w:vertAlign w:val="subscript"/>
        </w:rPr>
        <w:t>2</w:t>
      </w:r>
      <w:r w:rsidR="000B1181">
        <w:t>g=0,5∙3∙10Ν=15Ν.</w:t>
      </w:r>
    </w:p>
    <w:p w14:paraId="625317E2" w14:textId="77777777" w:rsidR="000B1181" w:rsidRDefault="000B1181" w:rsidP="00EE23DC">
      <w:r>
        <w:t>Αλλά τότε τα σώματα αποκτούν επιταχύνσεις με αλγεβρικές τιμές:</w:t>
      </w:r>
    </w:p>
    <w:p w14:paraId="28C82812" w14:textId="77777777" w:rsidR="000B1181" w:rsidRDefault="00746DCF" w:rsidP="00746DCF">
      <w:pPr>
        <w:jc w:val="center"/>
      </w:pPr>
      <w:r w:rsidRPr="00746DCF">
        <w:rPr>
          <w:position w:val="-30"/>
        </w:rPr>
        <w:object w:dxaOrig="1860" w:dyaOrig="680" w14:anchorId="6C70DF30">
          <v:shape id="_x0000_i1026" type="#_x0000_t75" style="width:93pt;height:34.2pt" o:ole="">
            <v:imagedata r:id="rId13" o:title=""/>
          </v:shape>
          <o:OLEObject Type="Embed" ProgID="Equation.3" ShapeID="_x0000_i1026" DrawAspect="Content" ObjectID="_1817545676" r:id="rId14"/>
        </w:object>
      </w:r>
      <w:r>
        <w:t xml:space="preserve">  και </w:t>
      </w:r>
      <w:r w:rsidRPr="00746DCF">
        <w:rPr>
          <w:position w:val="-30"/>
        </w:rPr>
        <w:object w:dxaOrig="1880" w:dyaOrig="680" w14:anchorId="412F1518">
          <v:shape id="_x0000_i1027" type="#_x0000_t75" style="width:94.2pt;height:34.2pt" o:ole="">
            <v:imagedata r:id="rId15" o:title=""/>
          </v:shape>
          <o:OLEObject Type="Embed" ProgID="Equation.3" ShapeID="_x0000_i1027" DrawAspect="Content" ObjectID="_1817545677" r:id="rId16"/>
        </w:object>
      </w:r>
    </w:p>
    <w:p w14:paraId="21B614C1" w14:textId="77777777" w:rsidR="00746DCF" w:rsidRDefault="00746DCF" w:rsidP="00746DCF">
      <w:r>
        <w:t>Έτσι τα σώματα εκτελούν ευθύγραμμες ομαλά μεταβαλλόμενες (επιβραδυνόμενες) κινήσεις, για τις οποίες ισχύουν</w:t>
      </w:r>
      <w:r w:rsidR="00BD18AE">
        <w:t xml:space="preserve"> (θεωρούμε t=0 τη στιγμή που ολοκληρώθηκε η κρούση)</w:t>
      </w:r>
      <w:r>
        <w:t>:</w:t>
      </w:r>
    </w:p>
    <w:p w14:paraId="6146FE43" w14:textId="77777777" w:rsidR="00746DCF" w:rsidRDefault="00746DCF" w:rsidP="00746DCF">
      <w:pPr>
        <w:jc w:val="center"/>
      </w:pPr>
      <w:r w:rsidRPr="00746DCF">
        <w:rPr>
          <w:position w:val="-10"/>
        </w:rPr>
        <w:object w:dxaOrig="1200" w:dyaOrig="340" w14:anchorId="46491FD9">
          <v:shape id="_x0000_i1028" type="#_x0000_t75" style="width:60pt;height:16.8pt" o:ole="">
            <v:imagedata r:id="rId17" o:title=""/>
          </v:shape>
          <o:OLEObject Type="Embed" ProgID="Equation.3" ShapeID="_x0000_i1028" DrawAspect="Content" ObjectID="_1817545678" r:id="rId18"/>
        </w:object>
      </w:r>
      <w:r>
        <w:t xml:space="preserve">  και </w:t>
      </w:r>
      <w:r w:rsidRPr="00746DCF">
        <w:rPr>
          <w:position w:val="-10"/>
        </w:rPr>
        <w:object w:dxaOrig="1260" w:dyaOrig="340" w14:anchorId="7E579168">
          <v:shape id="_x0000_i1029" type="#_x0000_t75" style="width:63pt;height:16.8pt" o:ole="">
            <v:imagedata r:id="rId19" o:title=""/>
          </v:shape>
          <o:OLEObject Type="Embed" ProgID="Equation.3" ShapeID="_x0000_i1029" DrawAspect="Content" ObjectID="_1817545679" r:id="rId20"/>
        </w:object>
      </w:r>
    </w:p>
    <w:p w14:paraId="7B953B7C" w14:textId="77777777" w:rsidR="00746DCF" w:rsidRDefault="00746DCF" w:rsidP="00746DCF">
      <w:r>
        <w:t>Με αντικατάσταση και θέτοντας υ</w:t>
      </w:r>
      <w:r>
        <w:rPr>
          <w:vertAlign w:val="subscript"/>
        </w:rPr>
        <w:t>1</w:t>
      </w:r>
      <w:r>
        <w:t>=0 και υ</w:t>
      </w:r>
      <w:r>
        <w:rPr>
          <w:vertAlign w:val="subscript"/>
        </w:rPr>
        <w:t>2</w:t>
      </w:r>
      <w:r>
        <w:t>=0, βρίσκουμε πότε τα σώματα ακινητοποιούνται:</w:t>
      </w:r>
    </w:p>
    <w:p w14:paraId="2717FA83" w14:textId="77777777" w:rsidR="00746DCF" w:rsidRDefault="00746DCF" w:rsidP="00746DCF">
      <w:pPr>
        <w:jc w:val="center"/>
      </w:pPr>
      <w:r>
        <w:t>0=-10+5t</w:t>
      </w:r>
      <w:r>
        <w:rPr>
          <w:vertAlign w:val="subscript"/>
        </w:rPr>
        <w:t>1</w:t>
      </w:r>
      <w:r>
        <w:t xml:space="preserve"> → t</w:t>
      </w:r>
      <w:r>
        <w:rPr>
          <w:vertAlign w:val="subscript"/>
        </w:rPr>
        <w:t>1</w:t>
      </w:r>
      <w:r>
        <w:t>=2s  και  0=2-5t</w:t>
      </w:r>
      <w:r>
        <w:rPr>
          <w:vertAlign w:val="subscript"/>
        </w:rPr>
        <w:t>2</w:t>
      </w:r>
      <w:r>
        <w:t xml:space="preserve"> → t</w:t>
      </w:r>
      <w:r>
        <w:rPr>
          <w:vertAlign w:val="subscript"/>
        </w:rPr>
        <w:t>2</w:t>
      </w:r>
      <w:r>
        <w:t>=0,4s.</w:t>
      </w:r>
    </w:p>
    <w:p w14:paraId="5DF22DCF" w14:textId="77777777" w:rsidR="00B1365E" w:rsidRDefault="00BD18AE" w:rsidP="00746DCF">
      <w:r>
        <w:t>Έτσι τη στιγμή t΄=1s</w:t>
      </w:r>
      <w:r w:rsidR="00B1365E">
        <w:t xml:space="preserve"> το σώμα Σ</w:t>
      </w:r>
      <w:r w:rsidR="00B1365E">
        <w:rPr>
          <w:vertAlign w:val="subscript"/>
        </w:rPr>
        <w:t>2</w:t>
      </w:r>
      <w:r w:rsidR="00B1365E">
        <w:t xml:space="preserve"> έχει ακινητοποιηθεί, ενώ το Σ</w:t>
      </w:r>
      <w:r w:rsidR="00B1365E">
        <w:rPr>
          <w:vertAlign w:val="subscript"/>
        </w:rPr>
        <w:t>1</w:t>
      </w:r>
      <w:r w:rsidR="00B1365E">
        <w:t xml:space="preserve"> κινείται, έχοντας ταχύτητα:</w:t>
      </w:r>
    </w:p>
    <w:p w14:paraId="2ED43D36" w14:textId="77777777" w:rsidR="00B1365E" w:rsidRPr="00B1365E" w:rsidRDefault="00B1365E" w:rsidP="00B1365E">
      <w:pPr>
        <w:jc w:val="center"/>
      </w:pPr>
      <w:r w:rsidRPr="00746DCF">
        <w:rPr>
          <w:position w:val="-10"/>
        </w:rPr>
        <w:object w:dxaOrig="3960" w:dyaOrig="340" w14:anchorId="00725139">
          <v:shape id="_x0000_i1030" type="#_x0000_t75" style="width:198pt;height:16.8pt" o:ole="">
            <v:imagedata r:id="rId21" o:title=""/>
          </v:shape>
          <o:OLEObject Type="Embed" ProgID="Equation.3" ShapeID="_x0000_i1030" DrawAspect="Content" ObjectID="_1817545680" r:id="rId22"/>
        </w:object>
      </w:r>
    </w:p>
    <w:p w14:paraId="1F3D0062" w14:textId="77777777" w:rsidR="00746DCF" w:rsidRPr="00B1365E" w:rsidRDefault="00B1365E" w:rsidP="00746DCF">
      <w:r>
        <w:t>Με αποτέλεσμα η συνολική ορμή του συστήματος, ίση με την ορμή του Σ</w:t>
      </w:r>
      <w:r>
        <w:rPr>
          <w:vertAlign w:val="subscript"/>
        </w:rPr>
        <w:t>1</w:t>
      </w:r>
      <w:r>
        <w:t xml:space="preserve"> έχει τιμή</w:t>
      </w:r>
    </w:p>
    <w:p w14:paraId="0244792F" w14:textId="77777777" w:rsidR="00B1365E" w:rsidRPr="00B1365E" w:rsidRDefault="00B1365E" w:rsidP="00B1365E">
      <w:pPr>
        <w:jc w:val="center"/>
        <w:rPr>
          <w:i/>
          <w:sz w:val="24"/>
          <w:szCs w:val="24"/>
        </w:rPr>
      </w:pPr>
      <w:r w:rsidRPr="00B1365E">
        <w:rPr>
          <w:position w:val="-10"/>
        </w:rPr>
        <w:object w:dxaOrig="900" w:dyaOrig="380" w14:anchorId="3CA2B6B9">
          <v:shape id="_x0000_i1031" type="#_x0000_t75" style="width:45pt;height:19.2pt" o:ole="">
            <v:imagedata r:id="rId23" o:title=""/>
          </v:shape>
          <o:OLEObject Type="Embed" ProgID="Equation.3" ShapeID="_x0000_i1031" DrawAspect="Content" ObjectID="_1817545681" r:id="rId24"/>
        </w:object>
      </w:r>
      <w:r>
        <w:t xml:space="preserve"> → </w:t>
      </w:r>
      <w:r w:rsidRPr="00B1365E">
        <w:rPr>
          <w:i/>
          <w:sz w:val="24"/>
          <w:szCs w:val="24"/>
        </w:rPr>
        <w:t>Ρ</w:t>
      </w:r>
      <w:r w:rsidRPr="00B1365E">
        <w:rPr>
          <w:i/>
          <w:sz w:val="24"/>
          <w:szCs w:val="24"/>
          <w:vertAlign w:val="subscript"/>
        </w:rPr>
        <w:t>1</w:t>
      </w:r>
      <w:r w:rsidRPr="00B1365E">
        <w:rPr>
          <w:i/>
          <w:sz w:val="24"/>
          <w:szCs w:val="24"/>
        </w:rPr>
        <w:t>=1∙(-5)</w:t>
      </w:r>
      <w:proofErr w:type="spellStart"/>
      <w:r w:rsidRPr="00B1365E">
        <w:rPr>
          <w:i/>
          <w:sz w:val="24"/>
          <w:szCs w:val="24"/>
        </w:rPr>
        <w:t>kgm</w:t>
      </w:r>
      <w:proofErr w:type="spellEnd"/>
      <w:r w:rsidRPr="00B1365E">
        <w:rPr>
          <w:i/>
          <w:sz w:val="24"/>
          <w:szCs w:val="24"/>
        </w:rPr>
        <w:t>/s=-5kgm/s</w:t>
      </w:r>
    </w:p>
    <w:p w14:paraId="17E9C1CA" w14:textId="77777777" w:rsidR="00B1365E" w:rsidRDefault="00B1365E" w:rsidP="00746DCF">
      <w:r>
        <w:t>Το (-) σημαίνει ότι η ορμή έχει φορά προς τα αριστερά.</w:t>
      </w:r>
    </w:p>
    <w:p w14:paraId="7DBC2152" w14:textId="77777777" w:rsidR="00B1365E" w:rsidRDefault="0085312B" w:rsidP="00746DCF">
      <w:r>
        <w:lastRenderedPageBreak/>
        <w:t>Εξάλλου, αφού το Σ</w:t>
      </w:r>
      <w:r>
        <w:rPr>
          <w:vertAlign w:val="subscript"/>
        </w:rPr>
        <w:t>2</w:t>
      </w:r>
      <w:r>
        <w:t xml:space="preserve"> είναι ακίνητο, </w:t>
      </w:r>
      <w:r w:rsidR="00595BDE">
        <w:t xml:space="preserve">η τριβή </w:t>
      </w:r>
      <w:r>
        <w:t>Τ</w:t>
      </w:r>
      <w:r>
        <w:rPr>
          <w:vertAlign w:val="subscript"/>
        </w:rPr>
        <w:t>2</w:t>
      </w:r>
      <w:r w:rsidR="00595BDE">
        <w:t xml:space="preserve"> έχει πια μηδενιστεί </w:t>
      </w:r>
      <w:r>
        <w:t>και δεν μεταβάλλεται η ορμή του, ενώ για το Σ</w:t>
      </w:r>
      <w:r>
        <w:rPr>
          <w:vertAlign w:val="subscript"/>
        </w:rPr>
        <w:t>1</w:t>
      </w:r>
      <w:r>
        <w:t>:</w:t>
      </w:r>
    </w:p>
    <w:p w14:paraId="35574DD0" w14:textId="77777777" w:rsidR="0085312B" w:rsidRDefault="0085312B" w:rsidP="0085312B">
      <w:pPr>
        <w:jc w:val="center"/>
      </w:pPr>
      <w:r w:rsidRPr="0085312B">
        <w:rPr>
          <w:position w:val="-24"/>
        </w:rPr>
        <w:object w:dxaOrig="1380" w:dyaOrig="660" w14:anchorId="4948A7D5">
          <v:shape id="_x0000_i1032" type="#_x0000_t75" style="width:69pt;height:33pt" o:ole="">
            <v:imagedata r:id="rId25" o:title=""/>
          </v:shape>
          <o:OLEObject Type="Embed" ProgID="Equation.3" ShapeID="_x0000_i1032" DrawAspect="Content" ObjectID="_1817545682" r:id="rId26"/>
        </w:object>
      </w:r>
      <w:r>
        <w:t xml:space="preserve"> → </w:t>
      </w:r>
      <w:r w:rsidRPr="0085312B">
        <w:rPr>
          <w:position w:val="-24"/>
        </w:rPr>
        <w:object w:dxaOrig="1680" w:dyaOrig="620" w14:anchorId="035B6668">
          <v:shape id="_x0000_i1033" type="#_x0000_t75" style="width:84pt;height:30.6pt" o:ole="">
            <v:imagedata r:id="rId27" o:title=""/>
          </v:shape>
          <o:OLEObject Type="Embed" ProgID="Equation.3" ShapeID="_x0000_i1033" DrawAspect="Content" ObjectID="_1817545683" r:id="rId28"/>
        </w:object>
      </w:r>
      <w:r>
        <w:t>.</w:t>
      </w:r>
    </w:p>
    <w:p w14:paraId="7150E453" w14:textId="77777777" w:rsidR="0085312B" w:rsidRDefault="0085312B" w:rsidP="00746DCF">
      <w:r>
        <w:t>Αυτός είναι και ο ρυθμός μεταβολής της ορμής του συστήματος με κατεύθυνση προς τα δεξιά.</w:t>
      </w:r>
    </w:p>
    <w:p w14:paraId="47543418" w14:textId="77777777" w:rsidR="00EA3AB0" w:rsidRDefault="00EA3AB0" w:rsidP="00746DCF"/>
    <w:p w14:paraId="045F64F3" w14:textId="77777777" w:rsidR="0085312B" w:rsidRPr="003D52E9" w:rsidRDefault="007C3189" w:rsidP="00746DCF">
      <w:pPr>
        <w:rPr>
          <w:b/>
          <w:i/>
          <w:color w:val="FF0000"/>
        </w:rPr>
      </w:pPr>
      <w:r w:rsidRPr="003D52E9">
        <w:rPr>
          <w:b/>
          <w:i/>
          <w:color w:val="FF0000"/>
        </w:rPr>
        <w:t>Σχόλια:</w:t>
      </w:r>
    </w:p>
    <w:p w14:paraId="5AB064CA" w14:textId="77777777" w:rsidR="007C3189" w:rsidRDefault="007C3189" w:rsidP="003D52E9">
      <w:pPr>
        <w:pStyle w:val="1"/>
      </w:pPr>
      <w:r>
        <w:t xml:space="preserve">Κάποιος θα μπορούσε να δουλέψει με μέτρα των μεγεθών και απλά στο τέλος να </w:t>
      </w:r>
      <w:r w:rsidR="0033142B">
        <w:t xml:space="preserve">εξηγήσει </w:t>
      </w:r>
      <w:r>
        <w:t xml:space="preserve"> τι γίνεται με τις κατευθύνσεις των ζητουμένων μεγεθών.</w:t>
      </w:r>
    </w:p>
    <w:p w14:paraId="3C178129" w14:textId="77777777" w:rsidR="007C3189" w:rsidRDefault="007C3189" w:rsidP="003D52E9">
      <w:pPr>
        <w:pStyle w:val="1"/>
      </w:pPr>
      <w:r>
        <w:t xml:space="preserve">Ένα τέτοιο ερώτημα, δεν ανοίγει καμιά νέα «επιχείρηση» </w:t>
      </w:r>
      <w:proofErr w:type="spellStart"/>
      <w:r>
        <w:t>ασκησιολογίας</w:t>
      </w:r>
      <w:proofErr w:type="spellEnd"/>
      <w:r>
        <w:t>, αφού δεν έχει τίποτα το πρωτότυπο, απλά δείχνει κατά πόσο ο μαθητής μπορεί να δουλέψει, χωρίς να χαθεί στα πρόσημα και χωρίς να δουλέψει τυπικά (σκεφτείτε πόσοι μαθητές θα μπορούσαν να βρο</w:t>
      </w:r>
      <w:r w:rsidR="003D52E9">
        <w:t>υ</w:t>
      </w:r>
      <w:r>
        <w:t>ν την ταχύτητα του Σ</w:t>
      </w:r>
      <w:r>
        <w:rPr>
          <w:vertAlign w:val="subscript"/>
        </w:rPr>
        <w:t>2</w:t>
      </w:r>
      <w:r>
        <w:t xml:space="preserve"> υ</w:t>
      </w:r>
      <w:r>
        <w:rPr>
          <w:vertAlign w:val="subscript"/>
        </w:rPr>
        <w:t>2</w:t>
      </w:r>
      <w:r>
        <w:t xml:space="preserve">=2-5t=-3m/s και </w:t>
      </w:r>
      <w:r w:rsidR="003D52E9">
        <w:t>να μην καταλάβουν ότι στο μεταξύ έχει σταματήσει).</w:t>
      </w:r>
    </w:p>
    <w:p w14:paraId="6CC2CB52" w14:textId="77777777" w:rsidR="003D52E9" w:rsidRDefault="003D52E9" w:rsidP="003D52E9">
      <w:pPr>
        <w:pStyle w:val="1"/>
      </w:pPr>
      <w:r>
        <w:t>Εναλλακτικά θα μπορούσε το ερώτημα να αναφέρεται για μια στιγμή αμέσως μετά την κρούση, οπότε θα είχε ορμή και το Σ</w:t>
      </w:r>
      <w:r>
        <w:rPr>
          <w:vertAlign w:val="subscript"/>
        </w:rPr>
        <w:t>2</w:t>
      </w:r>
      <w:r>
        <w:t>, χωρίς να χρειαζόταν η εύρεση των νέων ταχυτήτων. Τότε το σημείο που θα ήθελε προσοχή θα ήταν ο συνολικός ρυθμός μεταβολής της ορμής…</w:t>
      </w:r>
    </w:p>
    <w:p w14:paraId="07FF094B" w14:textId="77777777" w:rsidR="003D52E9" w:rsidRDefault="003D52E9" w:rsidP="003D52E9"/>
    <w:p w14:paraId="5E144980" w14:textId="77777777" w:rsidR="00047235" w:rsidRPr="00047235" w:rsidRDefault="00047235" w:rsidP="00047235">
      <w:pPr>
        <w:rPr>
          <w:b/>
          <w:i/>
          <w:color w:val="FF0000"/>
          <w:sz w:val="24"/>
          <w:szCs w:val="24"/>
        </w:rPr>
      </w:pPr>
      <w:r w:rsidRPr="00047235">
        <w:rPr>
          <w:b/>
          <w:i/>
          <w:color w:val="FF0000"/>
          <w:sz w:val="24"/>
          <w:szCs w:val="24"/>
        </w:rPr>
        <w:t>Θέμα Δ</w:t>
      </w:r>
    </w:p>
    <w:p w14:paraId="4B54A9BD" w14:textId="77777777" w:rsidR="00047235" w:rsidRPr="002114D0" w:rsidRDefault="00047235" w:rsidP="002114D0">
      <w:pPr>
        <w:rPr>
          <w:rFonts w:ascii="Arial" w:eastAsia="ArialMT" w:hAnsi="Arial" w:cs="Arial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47456F5" wp14:editId="5E38D12A">
            <wp:simplePos x="0" y="0"/>
            <wp:positionH relativeFrom="column">
              <wp:posOffset>3762375</wp:posOffset>
            </wp:positionH>
            <wp:positionV relativeFrom="paragraph">
              <wp:posOffset>35560</wp:posOffset>
            </wp:positionV>
            <wp:extent cx="1609090" cy="788035"/>
            <wp:effectExtent l="19050" t="0" r="0" b="0"/>
            <wp:wrapSquare wrapText="bothSides"/>
            <wp:docPr id="116" name="Εικόνα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3B5">
        <w:rPr>
          <w:lang w:eastAsia="el-GR"/>
        </w:rPr>
        <w:t>Σώμα Σ, μάζας m=1kg, είναι δεμένο στο κάτω άκρο ιδανικού ελατηρίου</w:t>
      </w:r>
      <w:r>
        <w:rPr>
          <w:lang w:eastAsia="el-GR"/>
        </w:rPr>
        <w:t xml:space="preserve"> </w:t>
      </w:r>
      <w:r w:rsidRPr="00D873B5">
        <w:rPr>
          <w:lang w:eastAsia="el-GR"/>
        </w:rPr>
        <w:t>σταθε</w:t>
      </w:r>
      <w:r w:rsidR="002114D0">
        <w:rPr>
          <w:lang w:eastAsia="el-GR"/>
        </w:rPr>
        <w:t>ράς k=100N/m….</w:t>
      </w:r>
    </w:p>
    <w:p w14:paraId="0A008344" w14:textId="77777777" w:rsidR="00047235" w:rsidRPr="00EA3AB0" w:rsidRDefault="00047235" w:rsidP="002114D0">
      <w:pPr>
        <w:ind w:left="284" w:hanging="284"/>
        <w:rPr>
          <w:rFonts w:ascii="Arial" w:eastAsia="ArialMT" w:hAnsi="Arial" w:cs="Arial"/>
          <w:b/>
          <w:bCs/>
          <w:sz w:val="24"/>
          <w:szCs w:val="24"/>
          <w:lang w:eastAsia="el-GR"/>
        </w:rPr>
      </w:pPr>
      <w:r>
        <w:t xml:space="preserve"> C</w:t>
      </w:r>
      <w:r>
        <w:rPr>
          <w:vertAlign w:val="subscript"/>
        </w:rPr>
        <w:t>3</w:t>
      </w:r>
      <w:r>
        <w:t xml:space="preserve">: </w:t>
      </w:r>
      <w:r w:rsidRPr="00BA073A">
        <w:t>Να υπολογίσετε το μέτρο της στροφορμής</w:t>
      </w:r>
      <w:r>
        <w:t xml:space="preserve"> ως προς τον άξονα περιστροφής του και </w:t>
      </w:r>
      <w:r w:rsidRPr="00BA073A">
        <w:t>το ρυθμό μεταβολής της κινητικής ενέργειας του κυλίνδρου, όταν θα έχει διαγράψει</w:t>
      </w:r>
      <w:r>
        <w:t xml:space="preserve"> </w:t>
      </w:r>
      <w:r w:rsidRPr="002114D0">
        <w:rPr>
          <w:i/>
          <w:sz w:val="24"/>
          <w:szCs w:val="24"/>
        </w:rPr>
        <w:t>Ν</w:t>
      </w:r>
      <w:r w:rsidRPr="00BA073A">
        <w:t>=</w:t>
      </w:r>
      <w:r w:rsidRPr="00047235">
        <w:rPr>
          <w:position w:val="-24"/>
        </w:rPr>
        <w:object w:dxaOrig="340" w:dyaOrig="620" w14:anchorId="44BD2222">
          <v:shape id="_x0000_i1034" type="#_x0000_t75" style="width:16.8pt;height:30.6pt" o:ole="">
            <v:imagedata r:id="rId30" o:title=""/>
          </v:shape>
          <o:OLEObject Type="Embed" ProgID="Equation.3" ShapeID="_x0000_i1034" DrawAspect="Content" ObjectID="_1817545684" r:id="rId31"/>
        </w:object>
      </w:r>
      <w:r>
        <w:t xml:space="preserve"> </w:t>
      </w:r>
      <w:r w:rsidRPr="00BA073A">
        <w:t>περιστροφές κατά την κίνηση του στο κεκλιμένο επίπεδο.</w:t>
      </w:r>
      <w:r w:rsidR="00EA3AB0">
        <w:t xml:space="preserve"> (απλά ένωση των ερωτημάτων C</w:t>
      </w:r>
      <w:r w:rsidR="00EA3AB0">
        <w:rPr>
          <w:vertAlign w:val="subscript"/>
        </w:rPr>
        <w:t>3</w:t>
      </w:r>
      <w:r w:rsidR="00EA3AB0">
        <w:t xml:space="preserve"> και C</w:t>
      </w:r>
      <w:r w:rsidR="00EA3AB0">
        <w:rPr>
          <w:vertAlign w:val="subscript"/>
        </w:rPr>
        <w:t>4</w:t>
      </w:r>
      <w:r w:rsidR="00EA3AB0">
        <w:t>)</w:t>
      </w:r>
    </w:p>
    <w:p w14:paraId="50B885BE" w14:textId="77777777" w:rsidR="00047235" w:rsidRDefault="00047235" w:rsidP="002114D0">
      <w:pPr>
        <w:ind w:left="284" w:hanging="284"/>
        <w:rPr>
          <w:lang w:eastAsia="el-GR"/>
        </w:rPr>
      </w:pPr>
      <w:r w:rsidRPr="00BA073A">
        <w:rPr>
          <w:lang w:eastAsia="el-GR"/>
        </w:rPr>
        <w:t xml:space="preserve"> </w:t>
      </w:r>
      <w:r>
        <w:rPr>
          <w:lang w:eastAsia="el-GR"/>
        </w:rPr>
        <w:t>C</w:t>
      </w:r>
      <w:r>
        <w:rPr>
          <w:vertAlign w:val="subscript"/>
          <w:lang w:eastAsia="el-GR"/>
        </w:rPr>
        <w:t>4</w:t>
      </w:r>
      <w:r>
        <w:rPr>
          <w:lang w:eastAsia="el-GR"/>
        </w:rPr>
        <w:t>: Να υπολογιστεί η απόσταση μεταξύ των κέντρων μάζας των δύο σωμάτων τη στιγμή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</w:t>
      </w:r>
      <w:r w:rsidR="00D75738" w:rsidRPr="002114D0">
        <w:rPr>
          <w:position w:val="-24"/>
          <w:lang w:eastAsia="el-GR"/>
        </w:rPr>
        <w:object w:dxaOrig="520" w:dyaOrig="620" w14:anchorId="26D33F14">
          <v:shape id="_x0000_i1035" type="#_x0000_t75" style="width:26.4pt;height:30.6pt" o:ole="">
            <v:imagedata r:id="rId32" o:title=""/>
          </v:shape>
          <o:OLEObject Type="Embed" ProgID="Equation.3" ShapeID="_x0000_i1035" DrawAspect="Content" ObjectID="_1817545685" r:id="rId33"/>
        </w:object>
      </w:r>
      <w:r w:rsidR="002114D0">
        <w:rPr>
          <w:lang w:eastAsia="el-GR"/>
        </w:rPr>
        <w:t>, αν η απόστασή τους τη στιγμή που κόβεται το νήμα είναι d</w:t>
      </w:r>
      <w:r w:rsidR="002114D0">
        <w:rPr>
          <w:vertAlign w:val="subscript"/>
          <w:lang w:eastAsia="el-GR"/>
        </w:rPr>
        <w:t>0</w:t>
      </w:r>
      <w:r w:rsidR="0033142B">
        <w:rPr>
          <w:lang w:eastAsia="el-GR"/>
        </w:rPr>
        <w:t>=</w:t>
      </w:r>
      <w:r w:rsidR="005D207F">
        <w:rPr>
          <w:lang w:eastAsia="el-GR"/>
        </w:rPr>
        <w:t>26,5</w:t>
      </w:r>
      <w:r w:rsidR="0033142B">
        <w:rPr>
          <w:lang w:eastAsia="el-GR"/>
        </w:rPr>
        <w:t>c</w:t>
      </w:r>
      <w:r w:rsidR="002114D0">
        <w:rPr>
          <w:lang w:eastAsia="el-GR"/>
        </w:rPr>
        <w:t>m.</w:t>
      </w:r>
    </w:p>
    <w:p w14:paraId="51EFB326" w14:textId="77777777" w:rsidR="002114D0" w:rsidRPr="00EA3AB0" w:rsidRDefault="002114D0" w:rsidP="00047235">
      <w:pPr>
        <w:rPr>
          <w:b/>
          <w:i/>
          <w:color w:val="0070C0"/>
          <w:sz w:val="24"/>
          <w:szCs w:val="24"/>
          <w:lang w:eastAsia="el-GR"/>
        </w:rPr>
      </w:pPr>
      <w:r w:rsidRPr="00EA3AB0">
        <w:rPr>
          <w:b/>
          <w:i/>
          <w:color w:val="0070C0"/>
          <w:sz w:val="24"/>
          <w:szCs w:val="24"/>
          <w:lang w:eastAsia="el-GR"/>
        </w:rPr>
        <w:t>Απάντηση:</w:t>
      </w:r>
    </w:p>
    <w:p w14:paraId="73B88C92" w14:textId="77777777" w:rsidR="002114D0" w:rsidRDefault="002114D0" w:rsidP="002114D0">
      <w:r>
        <w:t xml:space="preserve">Στα προηγούμενα ερωτήματα είχαμε βρει ότι το σώμα </w:t>
      </w:r>
      <w:r w:rsidR="00D75738">
        <w:t>Σ εκτελεί ΑΑΤ με εξίσωση:</w:t>
      </w:r>
    </w:p>
    <w:p w14:paraId="09F5C018" w14:textId="77777777" w:rsidR="00D75738" w:rsidRDefault="00D75738" w:rsidP="00990A7A">
      <w:pPr>
        <w:ind w:left="397"/>
      </w:pPr>
      <w:r w:rsidRPr="00D75738">
        <w:rPr>
          <w:position w:val="-28"/>
        </w:rPr>
        <w:object w:dxaOrig="2299" w:dyaOrig="680" w14:anchorId="1127BC1C">
          <v:shape id="_x0000_i1036" type="#_x0000_t75" style="width:115.2pt;height:34.2pt" o:ole="">
            <v:imagedata r:id="rId34" o:title=""/>
          </v:shape>
          <o:OLEObject Type="Embed" ProgID="Equation.3" ShapeID="_x0000_i1036" DrawAspect="Content" ObjectID="_1817545686" r:id="rId35"/>
        </w:object>
      </w:r>
      <w:r>
        <w:t>, ενώ ο κύλινδρος κυλίεται με α</w:t>
      </w:r>
      <w:r>
        <w:rPr>
          <w:vertAlign w:val="subscript"/>
        </w:rPr>
        <w:t>cm</w:t>
      </w:r>
      <w:r>
        <w:t>=10/3m/s</w:t>
      </w:r>
      <w:r>
        <w:rPr>
          <w:vertAlign w:val="superscript"/>
        </w:rPr>
        <w:t>2</w:t>
      </w:r>
      <w:r>
        <w:t>.</w:t>
      </w:r>
    </w:p>
    <w:p w14:paraId="33D7005B" w14:textId="77777777" w:rsidR="00D75738" w:rsidRDefault="00D75738" w:rsidP="002114D0">
      <w:r>
        <w:t>Αλλά τότε τη στιγμή t</w:t>
      </w:r>
      <w:r>
        <w:rPr>
          <w:vertAlign w:val="subscript"/>
        </w:rPr>
        <w:t>1</w:t>
      </w:r>
      <w:r>
        <w:t xml:space="preserve"> το Σ</w:t>
      </w:r>
      <w:r>
        <w:rPr>
          <w:vertAlign w:val="subscript"/>
        </w:rPr>
        <w:t>1</w:t>
      </w:r>
      <w:r>
        <w:t xml:space="preserve"> βρίσκεται στη θέση:</w:t>
      </w:r>
    </w:p>
    <w:p w14:paraId="5A358045" w14:textId="77777777" w:rsidR="00D75738" w:rsidRPr="00D75738" w:rsidRDefault="009852D8" w:rsidP="00990A7A">
      <w:pPr>
        <w:jc w:val="center"/>
      </w:pPr>
      <w:r w:rsidRPr="00990A7A">
        <w:rPr>
          <w:position w:val="-28"/>
        </w:rPr>
        <w:object w:dxaOrig="6820" w:dyaOrig="680" w14:anchorId="3C68297B">
          <v:shape id="_x0000_i1037" type="#_x0000_t75" style="width:340.8pt;height:34.2pt" o:ole="">
            <v:imagedata r:id="rId36" o:title=""/>
          </v:shape>
          <o:OLEObject Type="Embed" ProgID="Equation.3" ShapeID="_x0000_i1037" DrawAspect="Content" ObjectID="_1817545687" r:id="rId37"/>
        </w:object>
      </w:r>
    </w:p>
    <w:p w14:paraId="5186AF68" w14:textId="77777777" w:rsidR="00047235" w:rsidRDefault="00990A7A" w:rsidP="003D52E9">
      <w:r>
        <w:lastRenderedPageBreak/>
        <w:t>Ενώ ο κύλινδρος έχει κατέβει κατά:</w: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EA3AB0" w14:paraId="30C87538" w14:textId="77777777" w:rsidTr="001B65B2">
        <w:trPr>
          <w:trHeight w:val="977"/>
          <w:jc w:val="righ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704088A" w14:textId="77777777" w:rsidR="00EA3AB0" w:rsidRDefault="00E94FB9" w:rsidP="001B65B2">
            <w:r>
              <w:object w:dxaOrig="2814" w:dyaOrig="2029" w14:anchorId="030C2D14">
                <v:shape id="_x0000_i1038" type="#_x0000_t75" style="width:141pt;height:101.4pt" o:ole="" filled="t" fillcolor="#8db3e2 [1311]">
                  <v:fill color2="fill lighten(51)" focusposition=".5,.5" focussize="" method="linear sigma" focus="100%" type="gradientRadial"/>
                  <v:imagedata r:id="rId38" o:title=""/>
                </v:shape>
                <o:OLEObject Type="Embed" ProgID="Visio.Drawing.11" ShapeID="_x0000_i1038" DrawAspect="Content" ObjectID="_1817545688" r:id="rId39"/>
              </w:object>
            </w:r>
          </w:p>
        </w:tc>
      </w:tr>
    </w:tbl>
    <w:p w14:paraId="1545AC14" w14:textId="77777777" w:rsidR="00990A7A" w:rsidRDefault="00EA3AB0" w:rsidP="00EA3AB0">
      <w:pPr>
        <w:jc w:val="center"/>
      </w:pPr>
      <w:r w:rsidRPr="00990A7A">
        <w:rPr>
          <w:position w:val="-28"/>
        </w:rPr>
        <w:object w:dxaOrig="3460" w:dyaOrig="740" w14:anchorId="052A0022">
          <v:shape id="_x0000_i1039" type="#_x0000_t75" style="width:172.8pt;height:37.2pt" o:ole="">
            <v:imagedata r:id="rId40" o:title=""/>
          </v:shape>
          <o:OLEObject Type="Embed" ProgID="Equation.3" ShapeID="_x0000_i1039" DrawAspect="Content" ObjectID="_1817545689" r:id="rId41"/>
        </w:object>
      </w:r>
    </w:p>
    <w:p w14:paraId="2CE740BA" w14:textId="77777777" w:rsidR="009852D8" w:rsidRDefault="009852D8" w:rsidP="003D52E9">
      <w:r>
        <w:t>Αλλά τότε</w:t>
      </w:r>
      <w:r w:rsidR="00EA3AB0">
        <w:t xml:space="preserve">, με βάση το σχήμα, </w:t>
      </w:r>
      <w:r>
        <w:t>η απόσταση των δύο σωμάτων είναι</w:t>
      </w:r>
      <w:r w:rsidR="00EA3AB0">
        <w:t xml:space="preserve"> ίση:</w:t>
      </w:r>
    </w:p>
    <w:p w14:paraId="3EAAE1A8" w14:textId="77777777" w:rsidR="00EA3AB0" w:rsidRDefault="00512210" w:rsidP="00EA3AB0">
      <w:pPr>
        <w:jc w:val="center"/>
      </w:pPr>
      <w:r w:rsidRPr="00512210">
        <w:rPr>
          <w:position w:val="-14"/>
        </w:rPr>
        <w:object w:dxaOrig="2079" w:dyaOrig="400" w14:anchorId="3753BDBE">
          <v:shape id="_x0000_i1040" type="#_x0000_t75" style="width:103.8pt;height:19.8pt" o:ole="">
            <v:imagedata r:id="rId42" o:title=""/>
          </v:shape>
          <o:OLEObject Type="Embed" ProgID="Equation.3" ShapeID="_x0000_i1040" DrawAspect="Content" ObjectID="_1817545690" r:id="rId43"/>
        </w:object>
      </w:r>
      <w:r w:rsidR="00EA3AB0">
        <w:t>→</w:t>
      </w:r>
    </w:p>
    <w:p w14:paraId="3C9FCBD0" w14:textId="77777777" w:rsidR="00EA3AB0" w:rsidRDefault="004562B6" w:rsidP="00EA3AB0">
      <w:pPr>
        <w:jc w:val="center"/>
      </w:pPr>
      <w:r w:rsidRPr="00EA3AB0">
        <w:rPr>
          <w:position w:val="-10"/>
        </w:rPr>
        <w:object w:dxaOrig="4800" w:dyaOrig="320" w14:anchorId="22A304FF">
          <v:shape id="_x0000_i1041" type="#_x0000_t75" style="width:240pt;height:16.2pt" o:ole="">
            <v:imagedata r:id="rId44" o:title=""/>
          </v:shape>
          <o:OLEObject Type="Embed" ProgID="Equation.3" ShapeID="_x0000_i1041" DrawAspect="Content" ObjectID="_1817545691" r:id="rId45"/>
        </w:object>
      </w:r>
    </w:p>
    <w:p w14:paraId="595AC5F9" w14:textId="77777777" w:rsidR="003D52E9" w:rsidRPr="00DD6A74" w:rsidRDefault="004562B6" w:rsidP="00746DCF">
      <w:pPr>
        <w:rPr>
          <w:b/>
          <w:i/>
          <w:color w:val="FF0000"/>
          <w:sz w:val="24"/>
          <w:szCs w:val="24"/>
        </w:rPr>
      </w:pPr>
      <w:r w:rsidRPr="00DD6A74">
        <w:rPr>
          <w:b/>
          <w:i/>
          <w:color w:val="FF0000"/>
          <w:sz w:val="24"/>
          <w:szCs w:val="24"/>
        </w:rPr>
        <w:t>Σχόλια.</w:t>
      </w:r>
    </w:p>
    <w:p w14:paraId="0A69D261" w14:textId="77777777" w:rsidR="004562B6" w:rsidRDefault="004562B6" w:rsidP="00DD6A74">
      <w:pPr>
        <w:pStyle w:val="1"/>
        <w:numPr>
          <w:ilvl w:val="1"/>
          <w:numId w:val="11"/>
        </w:numPr>
        <w:tabs>
          <w:tab w:val="clear" w:pos="680"/>
        </w:tabs>
        <w:ind w:left="426"/>
      </w:pPr>
      <w:r>
        <w:t xml:space="preserve">Το ερώτημα, δεν </w:t>
      </w:r>
      <w:r w:rsidR="0033142B">
        <w:t>εισάγει</w:t>
      </w:r>
      <w:r>
        <w:t xml:space="preserve"> καμιά ανάγκη</w:t>
      </w:r>
      <w:r w:rsidR="00471DA3">
        <w:t xml:space="preserve"> διδασκαλίας</w:t>
      </w:r>
      <w:r w:rsidR="0033142B">
        <w:t xml:space="preserve"> «νέας ύλης»</w:t>
      </w:r>
      <w:r>
        <w:t xml:space="preserve">, ούτε </w:t>
      </w:r>
      <w:r w:rsidR="008B7E7A">
        <w:t>τη</w:t>
      </w:r>
      <w:r>
        <w:t xml:space="preserve"> λύση περισσότερων ασκήσεων προετοιμασίας. Εξετάζει απλά πόσο ο μαθητής έχει ξεκαθαρίσει τη διαφορά του x (απομάκρυνσης από τη θέση ισορροπίας) που χρησιμοποιεί στις ταλαντώσεις, από τη μετατόπιση (x) της Α΄ Λυκείου. Λέτε</w:t>
      </w:r>
      <w:r w:rsidR="00471DA3">
        <w:t xml:space="preserve"> συνάδελφοι</w:t>
      </w:r>
      <w:r>
        <w:t xml:space="preserve"> ότι το θέμα είναι λυμένο για όλους τους μαθητές; Νομίζω ότι αρκετοί μαθητές θα πρόσθεταν απλά το x=-2,5cm (ουσιαστικά αφαιρώντας) ή θα παίρνανε απλά το μέτρο του, χωρίς να ξέρουν γιατί το κάνουν… Και βρίσκοντας και το ίδιο αποτέλεσμα, θα ήταν και ευχαριστημένοι ότι το έλυσαν σωστά…</w:t>
      </w:r>
    </w:p>
    <w:p w14:paraId="18B87C74" w14:textId="77777777" w:rsidR="004562B6" w:rsidRDefault="00DD6A74" w:rsidP="004562B6">
      <w:pPr>
        <w:pStyle w:val="1"/>
      </w:pPr>
      <w:r>
        <w:t>Εξετάζει απλά αν μπορεί ο υποψήφιος να αναλύσει την κατάσταση, φτιάχνοντας και ένα σχήμα, όπως το παραπάνω, με βάση το οποίο να απαντήσει.</w:t>
      </w:r>
    </w:p>
    <w:p w14:paraId="788B1DDE" w14:textId="77777777" w:rsidR="00DD6A74" w:rsidRDefault="00DD6A74" w:rsidP="004562B6">
      <w:pPr>
        <w:pStyle w:val="1"/>
      </w:pPr>
      <w:r>
        <w:t>Αν δεν μας ικανοποιεί το ερώτημα, υπάρχει και εναλλακτική πρόταση:</w:t>
      </w:r>
    </w:p>
    <w:p w14:paraId="0C05C28A" w14:textId="77777777" w:rsidR="00E94FB9" w:rsidRDefault="00E94FB9" w:rsidP="00E94FB9"/>
    <w:p w14:paraId="5404E965" w14:textId="77777777" w:rsidR="00DD6A74" w:rsidRPr="00E94FB9" w:rsidRDefault="00DD6A74" w:rsidP="00DD6A74">
      <w:pPr>
        <w:rPr>
          <w:b/>
          <w:i/>
          <w:color w:val="FF0000"/>
        </w:rPr>
      </w:pPr>
      <w:r w:rsidRPr="00E94FB9">
        <w:rPr>
          <w:b/>
          <w:i/>
          <w:color w:val="FF0000"/>
        </w:rPr>
        <w:t>Εναλλακτικά:</w:t>
      </w:r>
    </w:p>
    <w:tbl>
      <w:tblPr>
        <w:tblpPr w:leftFromText="180" w:rightFromText="180" w:vertAnchor="text" w:tblpXSpec="right" w:tblpY="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5"/>
      </w:tblGrid>
      <w:tr w:rsidR="00DD6A74" w14:paraId="0BC7423E" w14:textId="77777777" w:rsidTr="00F95A22">
        <w:trPr>
          <w:trHeight w:val="1014"/>
          <w:jc w:val="right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B7AA98C" w14:textId="77777777" w:rsidR="00DD6A74" w:rsidRDefault="00DD6A74" w:rsidP="00F95A22">
            <w:r>
              <w:object w:dxaOrig="3107" w:dyaOrig="1873" w14:anchorId="6303732A">
                <v:shape id="_x0000_i1042" type="#_x0000_t75" style="width:155.4pt;height:93.6pt" o:ole="">
                  <v:imagedata r:id="rId46" o:title=""/>
                </v:shape>
                <o:OLEObject Type="Embed" ProgID="Visio.Drawing.11" ShapeID="_x0000_i1042" DrawAspect="Content" ObjectID="_1817545692" r:id="rId47"/>
              </w:object>
            </w:r>
          </w:p>
        </w:tc>
      </w:tr>
    </w:tbl>
    <w:p w14:paraId="76450AF4" w14:textId="77777777" w:rsidR="00F95A22" w:rsidRPr="007C3189" w:rsidRDefault="00F95A22" w:rsidP="00F95A22">
      <w:pPr>
        <w:ind w:left="426" w:hanging="426"/>
      </w:pPr>
      <w:r>
        <w:t>C</w:t>
      </w:r>
      <w:r>
        <w:rPr>
          <w:vertAlign w:val="subscript"/>
        </w:rPr>
        <w:t>4</w:t>
      </w:r>
      <w:r>
        <w:t xml:space="preserve">: </w:t>
      </w:r>
      <w:r w:rsidR="00DD6A74">
        <w:t>Το σημείο Ρ, βρίσκεται στην κάθετη στο επίπεδο, η οποία περνά από την αρχική θέση ισορροπίας του σώματος Σ, απέχοντας κατά y=0,5m από το επίπεδο.</w:t>
      </w:r>
      <w:r>
        <w:t xml:space="preserve"> </w:t>
      </w:r>
      <w:r>
        <w:br/>
        <w:t>Να βρεθεί η συνολική ροπή των δυνάμεων που ασκούνται στον κύλινδρο, ως προς το Ρ, τη στιγμή t=3s. (Μονάδες 5). Τι εκφράζει η παραπάνω ροπή; (μονάδ</w:t>
      </w:r>
      <w:r w:rsidR="00E94FB9">
        <w:t>α</w:t>
      </w:r>
      <w:r>
        <w:t xml:space="preserve"> 1).</w:t>
      </w:r>
    </w:p>
    <w:p w14:paraId="51C228F4" w14:textId="77777777" w:rsidR="00884A94" w:rsidRPr="00E94FB9" w:rsidRDefault="00884A94" w:rsidP="00D56B75">
      <w:pPr>
        <w:rPr>
          <w:b/>
          <w:i/>
          <w:color w:val="FF0000"/>
          <w:sz w:val="24"/>
          <w:szCs w:val="24"/>
        </w:rPr>
      </w:pPr>
      <w:r w:rsidRPr="00E94FB9">
        <w:rPr>
          <w:b/>
          <w:i/>
          <w:color w:val="FF0000"/>
          <w:sz w:val="24"/>
          <w:szCs w:val="24"/>
        </w:rPr>
        <w:t>Σχόλιο:</w:t>
      </w:r>
    </w:p>
    <w:p w14:paraId="20A9EB4A" w14:textId="77777777" w:rsidR="00D56B75" w:rsidRDefault="004562B6" w:rsidP="00D56B75">
      <w:pPr>
        <w:rPr>
          <w:szCs w:val="24"/>
        </w:rPr>
      </w:pPr>
      <w:r>
        <w:rPr>
          <w:szCs w:val="24"/>
        </w:rPr>
        <w:t xml:space="preserve"> </w:t>
      </w:r>
      <w:r w:rsidR="00884A94">
        <w:rPr>
          <w:szCs w:val="24"/>
        </w:rPr>
        <w:t xml:space="preserve">Στην περίπτωση αυτή, καλείται ο υποψήφιος να αποδείξει ότι μπορεί να υπολογίζει ροπές, ξεχωρίζοντας ότι δεν χρειάζεται να υπολογίσει τις ροπές της </w:t>
      </w:r>
      <w:proofErr w:type="spellStart"/>
      <w:r w:rsidR="00884A94">
        <w:rPr>
          <w:szCs w:val="24"/>
        </w:rPr>
        <w:t>w</w:t>
      </w:r>
      <w:r w:rsidR="00884A94">
        <w:rPr>
          <w:szCs w:val="24"/>
          <w:vertAlign w:val="subscript"/>
        </w:rPr>
        <w:t>y</w:t>
      </w:r>
      <w:proofErr w:type="spellEnd"/>
      <w:r w:rsidR="00884A94">
        <w:rPr>
          <w:szCs w:val="24"/>
        </w:rPr>
        <w:t xml:space="preserve"> και της Ν, οπότε δεν χρειάζεται να βρει</w:t>
      </w:r>
      <w:r w:rsidR="00E94FB9">
        <w:rPr>
          <w:szCs w:val="24"/>
        </w:rPr>
        <w:t xml:space="preserve"> και</w:t>
      </w:r>
      <w:r w:rsidR="00884A94">
        <w:rPr>
          <w:szCs w:val="24"/>
        </w:rPr>
        <w:t xml:space="preserve"> τη μετατόπιση του κυλίνδρου. </w:t>
      </w:r>
    </w:p>
    <w:p w14:paraId="31B436C6" w14:textId="77777777" w:rsidR="00884A94" w:rsidRDefault="00884A94" w:rsidP="00D56B75">
      <w:pPr>
        <w:rPr>
          <w:szCs w:val="24"/>
        </w:rPr>
      </w:pPr>
      <w:r>
        <w:rPr>
          <w:szCs w:val="24"/>
        </w:rPr>
        <w:t xml:space="preserve">Μένουν μόνο οι  ροπές της τριβής και της </w:t>
      </w:r>
      <w:proofErr w:type="spellStart"/>
      <w:r>
        <w:rPr>
          <w:szCs w:val="24"/>
        </w:rPr>
        <w:t>w</w:t>
      </w:r>
      <w:r>
        <w:rPr>
          <w:szCs w:val="24"/>
          <w:vertAlign w:val="subscript"/>
        </w:rPr>
        <w:t>x</w:t>
      </w:r>
      <w:proofErr w:type="spellEnd"/>
      <w:r>
        <w:rPr>
          <w:szCs w:val="24"/>
        </w:rPr>
        <w:t xml:space="preserve"> με μοχλοβραχίονες y και y-R. Θα το κάν</w:t>
      </w:r>
      <w:r w:rsidR="00457E9E">
        <w:rPr>
          <w:szCs w:val="24"/>
        </w:rPr>
        <w:t>ει</w:t>
      </w:r>
      <w:r>
        <w:rPr>
          <w:szCs w:val="24"/>
        </w:rPr>
        <w:t>;</w:t>
      </w:r>
    </w:p>
    <w:p w14:paraId="69A608F1" w14:textId="77777777" w:rsidR="00884A94" w:rsidRDefault="00884A94" w:rsidP="00D56B75">
      <w:pPr>
        <w:rPr>
          <w:szCs w:val="24"/>
        </w:rPr>
      </w:pPr>
      <w:r>
        <w:rPr>
          <w:szCs w:val="24"/>
        </w:rPr>
        <w:t>Τέλος η 1 μονάδα παραπέμπει στην συνολική στροφορμή και στο ρυθμό μεταβολής της</w:t>
      </w:r>
      <w:r w:rsidR="008B7E7A">
        <w:rPr>
          <w:szCs w:val="24"/>
        </w:rPr>
        <w:t>….</w:t>
      </w:r>
    </w:p>
    <w:p w14:paraId="21B1FC8A" w14:textId="77777777" w:rsidR="008B7E7A" w:rsidRPr="009E3BAC" w:rsidRDefault="008B7E7A" w:rsidP="001B65B2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14:paraId="4431FEB1" w14:textId="77777777" w:rsidR="00E94FB9" w:rsidRPr="00884A94" w:rsidRDefault="00E94FB9" w:rsidP="00D56B75">
      <w:pPr>
        <w:rPr>
          <w:szCs w:val="24"/>
        </w:rPr>
      </w:pPr>
    </w:p>
    <w:sectPr w:rsidR="00E94FB9" w:rsidRPr="00884A94" w:rsidSect="00F87121">
      <w:headerReference w:type="default" r:id="rId48"/>
      <w:footerReference w:type="default" r:id="rId4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0330" w14:textId="77777777" w:rsidR="00275865" w:rsidRDefault="00275865" w:rsidP="00A3406C">
      <w:pPr>
        <w:spacing w:line="240" w:lineRule="auto"/>
      </w:pPr>
      <w:r>
        <w:separator/>
      </w:r>
    </w:p>
  </w:endnote>
  <w:endnote w:type="continuationSeparator" w:id="0">
    <w:p w14:paraId="4CD3CA59" w14:textId="77777777" w:rsidR="00275865" w:rsidRDefault="00275865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eekNumber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Arial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0C28" w14:textId="77777777" w:rsidR="00F87121" w:rsidRDefault="00DA430B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210">
      <w:rPr>
        <w:rStyle w:val="a6"/>
        <w:noProof/>
      </w:rPr>
      <w:t>3</w:t>
    </w:r>
    <w:r>
      <w:rPr>
        <w:rStyle w:val="a6"/>
      </w:rPr>
      <w:fldChar w:fldCharType="end"/>
    </w:r>
  </w:p>
  <w:p w14:paraId="6D752143" w14:textId="77777777"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14:paraId="4189F329" w14:textId="77777777" w:rsidR="00F87121" w:rsidRDefault="00F87121" w:rsidP="00F87121">
    <w:pPr>
      <w:pStyle w:val="a5"/>
    </w:pPr>
  </w:p>
  <w:p w14:paraId="6442546B" w14:textId="77777777" w:rsidR="00F87121" w:rsidRDefault="00F87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27C6" w14:textId="77777777" w:rsidR="00275865" w:rsidRDefault="00275865" w:rsidP="00A3406C">
      <w:pPr>
        <w:spacing w:line="240" w:lineRule="auto"/>
      </w:pPr>
      <w:r>
        <w:separator/>
      </w:r>
    </w:p>
  </w:footnote>
  <w:footnote w:type="continuationSeparator" w:id="0">
    <w:p w14:paraId="30FEE9F5" w14:textId="77777777" w:rsidR="00275865" w:rsidRDefault="00275865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1E75" w14:textId="77777777"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</w:t>
    </w:r>
    <w:r w:rsidR="002E2A29">
      <w:rPr>
        <w:i/>
      </w:rPr>
      <w:t>Επανάληψη</w:t>
    </w:r>
  </w:p>
  <w:p w14:paraId="467046D8" w14:textId="77777777" w:rsidR="00F87121" w:rsidRDefault="00F871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94"/>
    <w:multiLevelType w:val="hybridMultilevel"/>
    <w:tmpl w:val="0A22008A"/>
    <w:lvl w:ilvl="0" w:tplc="5CDCEC0A">
      <w:start w:val="3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AF3"/>
    <w:multiLevelType w:val="hybridMultilevel"/>
    <w:tmpl w:val="3D02EDDC"/>
    <w:lvl w:ilvl="0" w:tplc="3086D3E8">
      <w:start w:val="3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9CF"/>
    <w:multiLevelType w:val="hybridMultilevel"/>
    <w:tmpl w:val="0FEC544E"/>
    <w:lvl w:ilvl="0" w:tplc="05AE2BA8">
      <w:start w:val="4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59"/>
    <w:multiLevelType w:val="hybridMultilevel"/>
    <w:tmpl w:val="944CCC66"/>
    <w:lvl w:ilvl="0" w:tplc="E4F06EB6">
      <w:start w:val="3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D1F6DD0"/>
    <w:multiLevelType w:val="hybridMultilevel"/>
    <w:tmpl w:val="2DD230F0"/>
    <w:lvl w:ilvl="0" w:tplc="0EFC5CAC">
      <w:start w:val="4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61521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A1C76"/>
    <w:multiLevelType w:val="hybridMultilevel"/>
    <w:tmpl w:val="338E414E"/>
    <w:lvl w:ilvl="0" w:tplc="7912224A">
      <w:start w:val="4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C0D66"/>
    <w:multiLevelType w:val="hybridMultilevel"/>
    <w:tmpl w:val="556C6B2C"/>
    <w:lvl w:ilvl="0" w:tplc="951E152E">
      <w:start w:val="3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5656">
    <w:abstractNumId w:val="4"/>
  </w:num>
  <w:num w:numId="2" w16cid:durableId="1159808109">
    <w:abstractNumId w:val="4"/>
  </w:num>
  <w:num w:numId="3" w16cid:durableId="575479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97545">
    <w:abstractNumId w:val="3"/>
  </w:num>
  <w:num w:numId="5" w16cid:durableId="490606155">
    <w:abstractNumId w:val="7"/>
  </w:num>
  <w:num w:numId="6" w16cid:durableId="1948850316">
    <w:abstractNumId w:val="0"/>
  </w:num>
  <w:num w:numId="7" w16cid:durableId="1310095191">
    <w:abstractNumId w:val="1"/>
  </w:num>
  <w:num w:numId="8" w16cid:durableId="1838960071">
    <w:abstractNumId w:val="5"/>
  </w:num>
  <w:num w:numId="9" w16cid:durableId="293412887">
    <w:abstractNumId w:val="6"/>
  </w:num>
  <w:num w:numId="10" w16cid:durableId="1310674439">
    <w:abstractNumId w:val="2"/>
  </w:num>
  <w:num w:numId="11" w16cid:durableId="443573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07"/>
    <w:rsid w:val="00010B75"/>
    <w:rsid w:val="00032837"/>
    <w:rsid w:val="00047235"/>
    <w:rsid w:val="000502DA"/>
    <w:rsid w:val="00064A59"/>
    <w:rsid w:val="0006516E"/>
    <w:rsid w:val="00066298"/>
    <w:rsid w:val="00075596"/>
    <w:rsid w:val="000A044E"/>
    <w:rsid w:val="000B1181"/>
    <w:rsid w:val="000E729C"/>
    <w:rsid w:val="0011041B"/>
    <w:rsid w:val="00122424"/>
    <w:rsid w:val="00123591"/>
    <w:rsid w:val="001306AB"/>
    <w:rsid w:val="001309CF"/>
    <w:rsid w:val="00136AC0"/>
    <w:rsid w:val="00160833"/>
    <w:rsid w:val="00162CBE"/>
    <w:rsid w:val="00164A93"/>
    <w:rsid w:val="00171B66"/>
    <w:rsid w:val="001750CD"/>
    <w:rsid w:val="00176B12"/>
    <w:rsid w:val="00177B93"/>
    <w:rsid w:val="001853EF"/>
    <w:rsid w:val="001871D2"/>
    <w:rsid w:val="00192A67"/>
    <w:rsid w:val="00192AB6"/>
    <w:rsid w:val="0019671B"/>
    <w:rsid w:val="00197BCE"/>
    <w:rsid w:val="001B02B8"/>
    <w:rsid w:val="001B62E6"/>
    <w:rsid w:val="001B65B2"/>
    <w:rsid w:val="001D530D"/>
    <w:rsid w:val="001D7365"/>
    <w:rsid w:val="001E2F67"/>
    <w:rsid w:val="002015A4"/>
    <w:rsid w:val="00202A7C"/>
    <w:rsid w:val="00207C27"/>
    <w:rsid w:val="002114D0"/>
    <w:rsid w:val="00245A37"/>
    <w:rsid w:val="0025106C"/>
    <w:rsid w:val="00253B4A"/>
    <w:rsid w:val="002716E8"/>
    <w:rsid w:val="0027213A"/>
    <w:rsid w:val="00275865"/>
    <w:rsid w:val="00294F3E"/>
    <w:rsid w:val="002B1813"/>
    <w:rsid w:val="002B5A4D"/>
    <w:rsid w:val="002D216D"/>
    <w:rsid w:val="002E2A29"/>
    <w:rsid w:val="002F2AD7"/>
    <w:rsid w:val="00304957"/>
    <w:rsid w:val="003066DC"/>
    <w:rsid w:val="0033142B"/>
    <w:rsid w:val="0034384C"/>
    <w:rsid w:val="00355B84"/>
    <w:rsid w:val="0037402A"/>
    <w:rsid w:val="00380970"/>
    <w:rsid w:val="00392AC0"/>
    <w:rsid w:val="003A2168"/>
    <w:rsid w:val="003A3BC4"/>
    <w:rsid w:val="003B2139"/>
    <w:rsid w:val="003B73D3"/>
    <w:rsid w:val="003C21D3"/>
    <w:rsid w:val="003D52E9"/>
    <w:rsid w:val="003E0693"/>
    <w:rsid w:val="003E3D7B"/>
    <w:rsid w:val="003E6242"/>
    <w:rsid w:val="003F54AE"/>
    <w:rsid w:val="00443157"/>
    <w:rsid w:val="004562B6"/>
    <w:rsid w:val="00457E9E"/>
    <w:rsid w:val="00470180"/>
    <w:rsid w:val="00471DA3"/>
    <w:rsid w:val="004C12E7"/>
    <w:rsid w:val="004E304E"/>
    <w:rsid w:val="00501D0C"/>
    <w:rsid w:val="00512210"/>
    <w:rsid w:val="00531962"/>
    <w:rsid w:val="00532104"/>
    <w:rsid w:val="00534199"/>
    <w:rsid w:val="00555476"/>
    <w:rsid w:val="00565941"/>
    <w:rsid w:val="00573CD9"/>
    <w:rsid w:val="005776E1"/>
    <w:rsid w:val="00583B3A"/>
    <w:rsid w:val="005907E5"/>
    <w:rsid w:val="005934BD"/>
    <w:rsid w:val="00595BDE"/>
    <w:rsid w:val="00596405"/>
    <w:rsid w:val="005B1C30"/>
    <w:rsid w:val="005B5D15"/>
    <w:rsid w:val="005B77BE"/>
    <w:rsid w:val="005D037A"/>
    <w:rsid w:val="005D207F"/>
    <w:rsid w:val="005E3E2E"/>
    <w:rsid w:val="00624747"/>
    <w:rsid w:val="00634668"/>
    <w:rsid w:val="006809D3"/>
    <w:rsid w:val="00680C6B"/>
    <w:rsid w:val="00683797"/>
    <w:rsid w:val="0069267E"/>
    <w:rsid w:val="00692D94"/>
    <w:rsid w:val="00695F1B"/>
    <w:rsid w:val="0069777F"/>
    <w:rsid w:val="006B5BC4"/>
    <w:rsid w:val="006C482C"/>
    <w:rsid w:val="006C603A"/>
    <w:rsid w:val="006E4078"/>
    <w:rsid w:val="006F1DC3"/>
    <w:rsid w:val="0070041F"/>
    <w:rsid w:val="00734E06"/>
    <w:rsid w:val="00742E2F"/>
    <w:rsid w:val="00746DCF"/>
    <w:rsid w:val="007501D2"/>
    <w:rsid w:val="00782024"/>
    <w:rsid w:val="00790CB4"/>
    <w:rsid w:val="00792071"/>
    <w:rsid w:val="007A1602"/>
    <w:rsid w:val="007B3361"/>
    <w:rsid w:val="007C3189"/>
    <w:rsid w:val="007D423E"/>
    <w:rsid w:val="007D56F1"/>
    <w:rsid w:val="008133D8"/>
    <w:rsid w:val="0081766E"/>
    <w:rsid w:val="00817823"/>
    <w:rsid w:val="008214EF"/>
    <w:rsid w:val="008258FE"/>
    <w:rsid w:val="00827F19"/>
    <w:rsid w:val="00831D6F"/>
    <w:rsid w:val="008371B0"/>
    <w:rsid w:val="00844075"/>
    <w:rsid w:val="0085312B"/>
    <w:rsid w:val="008553C2"/>
    <w:rsid w:val="00874EE1"/>
    <w:rsid w:val="00884A94"/>
    <w:rsid w:val="008B4F46"/>
    <w:rsid w:val="008B665E"/>
    <w:rsid w:val="008B7E7A"/>
    <w:rsid w:val="008F63D6"/>
    <w:rsid w:val="008F6B0C"/>
    <w:rsid w:val="0091768F"/>
    <w:rsid w:val="00920DE2"/>
    <w:rsid w:val="0092138B"/>
    <w:rsid w:val="009222EC"/>
    <w:rsid w:val="0092530A"/>
    <w:rsid w:val="00926358"/>
    <w:rsid w:val="00932743"/>
    <w:rsid w:val="009358CB"/>
    <w:rsid w:val="009569C2"/>
    <w:rsid w:val="00964F7F"/>
    <w:rsid w:val="009819CF"/>
    <w:rsid w:val="009852D8"/>
    <w:rsid w:val="00990A7A"/>
    <w:rsid w:val="009C1C79"/>
    <w:rsid w:val="009C4B11"/>
    <w:rsid w:val="009D22D1"/>
    <w:rsid w:val="00A0191C"/>
    <w:rsid w:val="00A3406C"/>
    <w:rsid w:val="00A36830"/>
    <w:rsid w:val="00A560D4"/>
    <w:rsid w:val="00A61839"/>
    <w:rsid w:val="00A732EA"/>
    <w:rsid w:val="00A84635"/>
    <w:rsid w:val="00A96423"/>
    <w:rsid w:val="00AB5706"/>
    <w:rsid w:val="00AD3BE9"/>
    <w:rsid w:val="00B02384"/>
    <w:rsid w:val="00B047EC"/>
    <w:rsid w:val="00B1365E"/>
    <w:rsid w:val="00B22C0A"/>
    <w:rsid w:val="00B25F4A"/>
    <w:rsid w:val="00B35726"/>
    <w:rsid w:val="00B37127"/>
    <w:rsid w:val="00B433FB"/>
    <w:rsid w:val="00B4365A"/>
    <w:rsid w:val="00B50865"/>
    <w:rsid w:val="00B7332E"/>
    <w:rsid w:val="00B74B8C"/>
    <w:rsid w:val="00B845A5"/>
    <w:rsid w:val="00B93AFD"/>
    <w:rsid w:val="00B949F1"/>
    <w:rsid w:val="00BB6C83"/>
    <w:rsid w:val="00BC2AA8"/>
    <w:rsid w:val="00BD18AE"/>
    <w:rsid w:val="00BE4E2A"/>
    <w:rsid w:val="00BE69D7"/>
    <w:rsid w:val="00C14A12"/>
    <w:rsid w:val="00C31335"/>
    <w:rsid w:val="00C45239"/>
    <w:rsid w:val="00C46D54"/>
    <w:rsid w:val="00C6272A"/>
    <w:rsid w:val="00C82A19"/>
    <w:rsid w:val="00CA1F7F"/>
    <w:rsid w:val="00CA2548"/>
    <w:rsid w:val="00CA311C"/>
    <w:rsid w:val="00CC2E8D"/>
    <w:rsid w:val="00CD5603"/>
    <w:rsid w:val="00CE3080"/>
    <w:rsid w:val="00D05EA7"/>
    <w:rsid w:val="00D458B2"/>
    <w:rsid w:val="00D4596C"/>
    <w:rsid w:val="00D51085"/>
    <w:rsid w:val="00D56B75"/>
    <w:rsid w:val="00D6094C"/>
    <w:rsid w:val="00D736CF"/>
    <w:rsid w:val="00D75738"/>
    <w:rsid w:val="00D761FF"/>
    <w:rsid w:val="00D82BC8"/>
    <w:rsid w:val="00DA0916"/>
    <w:rsid w:val="00DA3575"/>
    <w:rsid w:val="00DA430B"/>
    <w:rsid w:val="00DD6A74"/>
    <w:rsid w:val="00DF16AC"/>
    <w:rsid w:val="00DF6912"/>
    <w:rsid w:val="00E00421"/>
    <w:rsid w:val="00E46309"/>
    <w:rsid w:val="00E53756"/>
    <w:rsid w:val="00E5556B"/>
    <w:rsid w:val="00E568C8"/>
    <w:rsid w:val="00E66319"/>
    <w:rsid w:val="00E7312D"/>
    <w:rsid w:val="00E84F40"/>
    <w:rsid w:val="00E94FB9"/>
    <w:rsid w:val="00E970BF"/>
    <w:rsid w:val="00EA05BB"/>
    <w:rsid w:val="00EA3AB0"/>
    <w:rsid w:val="00EA664E"/>
    <w:rsid w:val="00EB0704"/>
    <w:rsid w:val="00EC0655"/>
    <w:rsid w:val="00EC0699"/>
    <w:rsid w:val="00ED3341"/>
    <w:rsid w:val="00ED5252"/>
    <w:rsid w:val="00ED7CDA"/>
    <w:rsid w:val="00EE1B6C"/>
    <w:rsid w:val="00EE23DC"/>
    <w:rsid w:val="00F1034E"/>
    <w:rsid w:val="00F42A07"/>
    <w:rsid w:val="00F47B65"/>
    <w:rsid w:val="00F50D14"/>
    <w:rsid w:val="00F52269"/>
    <w:rsid w:val="00F53F4E"/>
    <w:rsid w:val="00F82FD7"/>
    <w:rsid w:val="00F87121"/>
    <w:rsid w:val="00F87930"/>
    <w:rsid w:val="00F92904"/>
    <w:rsid w:val="00F93394"/>
    <w:rsid w:val="00F95A22"/>
    <w:rsid w:val="00FA0EFF"/>
    <w:rsid w:val="00FA4BE2"/>
    <w:rsid w:val="00FC1863"/>
    <w:rsid w:val="00FC3B05"/>
    <w:rsid w:val="00FD49D0"/>
    <w:rsid w:val="00FD4EF1"/>
    <w:rsid w:val="00FE1C52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581"/>
  <w15:docId w15:val="{BEF776B3-FCCB-4E85-9A81-5D53887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56B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064A59"/>
    <w:pPr>
      <w:widowControl w:val="0"/>
      <w:numPr>
        <w:ilvl w:val="1"/>
        <w:numId w:val="2"/>
      </w:numPr>
      <w:tabs>
        <w:tab w:val="left" w:pos="567"/>
      </w:tabs>
      <w:ind w:left="318" w:hanging="318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6B75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character" w:customStyle="1" w:styleId="3Char">
    <w:name w:val="Επικεφαλίδα 3 Char"/>
    <w:basedOn w:val="a1"/>
    <w:link w:val="3"/>
    <w:uiPriority w:val="9"/>
    <w:rsid w:val="00D56B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-">
    <w:name w:val="Hyperlink"/>
    <w:basedOn w:val="a1"/>
    <w:uiPriority w:val="99"/>
    <w:unhideWhenUsed/>
    <w:rsid w:val="00D5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hyperlink" Target="http://ylikonet.gr/profiles/blogs/3647795:BlogPost:35361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png"/><Relationship Id="rId11" Type="http://schemas.openxmlformats.org/officeDocument/2006/relationships/image" Target="media/image2.emf"/><Relationship Id="rId24" Type="http://schemas.openxmlformats.org/officeDocument/2006/relationships/oleObject" Target="embeddings/oleObject7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6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hyperlink" Target="https://dmargaris.files.wordpress.com/2016/02/2016-lyseis-ns1.pdf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header" Target="header1.xml"/><Relationship Id="rId8" Type="http://schemas.openxmlformats.org/officeDocument/2006/relationships/hyperlink" Target="https://dmargaris.files.wordpress.com/2016/02/them_fis_op_c_hmer_ns_160523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</dc:creator>
  <cp:lastModifiedBy>Dionisis Margaris</cp:lastModifiedBy>
  <cp:revision>2</cp:revision>
  <cp:lastPrinted>2016-05-27T10:24:00Z</cp:lastPrinted>
  <dcterms:created xsi:type="dcterms:W3CDTF">2025-08-24T09:59:00Z</dcterms:created>
  <dcterms:modified xsi:type="dcterms:W3CDTF">2025-08-24T09:59:00Z</dcterms:modified>
</cp:coreProperties>
</file>