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0B" w:rsidRDefault="003479BE" w:rsidP="003479BE">
      <w:pPr>
        <w:pStyle w:val="10"/>
        <w:ind w:left="1418" w:right="1558"/>
      </w:pPr>
      <w:r>
        <w:t>Άλλη μια κρούση κατά τη διάρκεια ταλάντωσης.</w:t>
      </w:r>
    </w:p>
    <w:p w:rsidR="002D2F20" w:rsidRDefault="002D2F20" w:rsidP="002D2F20">
      <w:pPr>
        <w:jc w:val="center"/>
      </w:pPr>
      <w:r w:rsidRPr="002D2F20">
        <w:rPr>
          <w:noProof/>
        </w:rPr>
        <w:drawing>
          <wp:inline distT="0" distB="0" distL="0" distR="0">
            <wp:extent cx="2443480" cy="609600"/>
            <wp:effectExtent l="19050" t="0" r="0" b="0"/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6096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77F" w:rsidRDefault="002D2F20" w:rsidP="002D2F20">
      <w:r>
        <w:t>Τα σώμα Β και Γ με μάζες m</w:t>
      </w:r>
      <w:r>
        <w:rPr>
          <w:vertAlign w:val="subscript"/>
        </w:rPr>
        <w:t>1</w:t>
      </w:r>
      <w:r>
        <w:t>=</w:t>
      </w:r>
      <w:r w:rsidR="002421B4">
        <w:t>0,</w:t>
      </w:r>
      <w:r w:rsidR="00B7094B">
        <w:t>1</w:t>
      </w:r>
      <w:r>
        <w:t>kg και m</w:t>
      </w:r>
      <w:r>
        <w:rPr>
          <w:vertAlign w:val="subscript"/>
        </w:rPr>
        <w:t>2</w:t>
      </w:r>
      <w:r>
        <w:t>=2m</w:t>
      </w:r>
      <w:r>
        <w:rPr>
          <w:vertAlign w:val="subscript"/>
        </w:rPr>
        <w:t>1</w:t>
      </w:r>
      <w:r>
        <w:t>=</w:t>
      </w:r>
      <w:r w:rsidR="002421B4">
        <w:t>0,</w:t>
      </w:r>
      <w:r w:rsidR="00B7094B">
        <w:t>2</w:t>
      </w:r>
      <w:r>
        <w:t>kg ηρεμούν σε λείο οριζόντιο επίπεδο, δεμένα στα άκρα οριζόντιων ελατηρίων με σταθερές k</w:t>
      </w:r>
      <w:r>
        <w:rPr>
          <w:vertAlign w:val="subscript"/>
        </w:rPr>
        <w:t>1</w:t>
      </w:r>
      <w:r>
        <w:t>=</w:t>
      </w:r>
      <w:r w:rsidR="00B7094B">
        <w:t>30</w:t>
      </w:r>
      <w:r>
        <w:t>Ν/m και k</w:t>
      </w:r>
      <w:r>
        <w:rPr>
          <w:vertAlign w:val="subscript"/>
        </w:rPr>
        <w:t>2</w:t>
      </w:r>
      <w:r>
        <w:t>=</w:t>
      </w:r>
      <w:r w:rsidR="00F24F99">
        <w:t>2k</w:t>
      </w:r>
      <w:r w:rsidR="00F24F99">
        <w:rPr>
          <w:vertAlign w:val="subscript"/>
        </w:rPr>
        <w:t>1</w:t>
      </w:r>
      <w:r w:rsidR="00F24F99">
        <w:t xml:space="preserve">= </w:t>
      </w:r>
      <w:r w:rsidR="00B7094B">
        <w:t>60</w:t>
      </w:r>
      <w:r>
        <w:t>Ν/m αντίστοιχα, όπως στο σχήμα, όπου οι άξονες των δύο ελατηρίων συμπίπτουν.</w:t>
      </w:r>
      <w:r w:rsidR="002435DB">
        <w:t xml:space="preserve"> Τα σώματα που θεωρούνται υλικά σημεία, αμελητέων διαστάσ</w:t>
      </w:r>
      <w:r w:rsidR="002435DB">
        <w:t>ε</w:t>
      </w:r>
      <w:r w:rsidR="002435DB">
        <w:t>ων απέχουν κατά d=0,3m. Ασκώντας κατάλληλες δυνάμεις στα σώματα, συσπειρώνουμε κάθε ελατήριο κ</w:t>
      </w:r>
      <w:r w:rsidR="002435DB">
        <w:t>α</w:t>
      </w:r>
      <w:r w:rsidR="002435DB">
        <w:t xml:space="preserve">τά 0,3m και αφήνουμε ταυτόχρονα τα σώματα να εκτελέσουν ΑΑΤ. </w:t>
      </w:r>
      <w:r w:rsidR="006631CA">
        <w:t>Μετά από λίγο τα σώματα συγκρού</w:t>
      </w:r>
      <w:r w:rsidR="006631CA">
        <w:t>ο</w:t>
      </w:r>
      <w:r w:rsidR="006631CA">
        <w:t>νται πλαστικά, οπότε το συσσωμάτωμα εκτελεί μια νέα ΑΑΤ με σταθερά D=k</w:t>
      </w:r>
      <w:r w:rsidR="006631CA">
        <w:rPr>
          <w:vertAlign w:val="subscript"/>
        </w:rPr>
        <w:t>1</w:t>
      </w:r>
      <w:r w:rsidR="006631CA">
        <w:t>+k</w:t>
      </w:r>
      <w:r w:rsidR="006631CA">
        <w:rPr>
          <w:vertAlign w:val="subscript"/>
        </w:rPr>
        <w:t>2</w:t>
      </w:r>
      <w:r w:rsidR="006631CA">
        <w:t xml:space="preserve">. </w:t>
      </w:r>
    </w:p>
    <w:p w:rsidR="002D2F20" w:rsidRDefault="006631CA" w:rsidP="002D2F20">
      <w:r>
        <w:t>Ζητούνται:</w:t>
      </w:r>
    </w:p>
    <w:p w:rsidR="006631CA" w:rsidRDefault="006631CA" w:rsidP="00530C92">
      <w:pPr>
        <w:ind w:left="567" w:hanging="340"/>
      </w:pPr>
      <w:r>
        <w:t xml:space="preserve">i) </w:t>
      </w:r>
      <w:r w:rsidR="00530C92">
        <w:t xml:space="preserve">  </w:t>
      </w:r>
      <w:r>
        <w:t>Η ενέργεια ταλάντωσης κάθε σώματος πριν την κρούση.</w:t>
      </w:r>
    </w:p>
    <w:p w:rsidR="006631CA" w:rsidRDefault="006631CA" w:rsidP="00530C92">
      <w:pPr>
        <w:ind w:left="567" w:hanging="340"/>
      </w:pPr>
      <w:r>
        <w:t xml:space="preserve">ii) </w:t>
      </w:r>
      <w:r w:rsidR="00530C92">
        <w:t xml:space="preserve"> </w:t>
      </w:r>
      <w:r>
        <w:t>Η ενέργεια ταλάντωσης του συσσωματώματος.</w:t>
      </w:r>
    </w:p>
    <w:p w:rsidR="006631CA" w:rsidRDefault="006631CA" w:rsidP="00530C92">
      <w:pPr>
        <w:ind w:left="567" w:hanging="340"/>
      </w:pPr>
      <w:r>
        <w:t>iii) Η απώλεια της μηχανικής ενέργειας (η ενέργεια που εμφανίζεται ως αύξηση της θερμικής ενέργειας των σωμάτων,</w:t>
      </w:r>
      <w:r w:rsidR="00875B96">
        <w:t xml:space="preserve"> συν</w:t>
      </w:r>
      <w:r>
        <w:t xml:space="preserve"> ενέργεια μόνιμης παραμόρφωσης</w:t>
      </w:r>
      <w:r w:rsidR="00875B96">
        <w:t xml:space="preserve"> των σωμάτων</w:t>
      </w:r>
      <w:r>
        <w:t>, συν ενέργεια ήχου…), που οφε</w:t>
      </w:r>
      <w:r>
        <w:t>ί</w:t>
      </w:r>
      <w:r>
        <w:t>λεται στην κρούση.</w:t>
      </w:r>
    </w:p>
    <w:p w:rsidR="00875B96" w:rsidRPr="00973E3D" w:rsidRDefault="00530C92" w:rsidP="002D2F20">
      <w:pPr>
        <w:rPr>
          <w:b/>
          <w:color w:val="0070C0"/>
        </w:rPr>
      </w:pPr>
      <w:r w:rsidRPr="00973E3D">
        <w:rPr>
          <w:b/>
          <w:color w:val="0070C0"/>
        </w:rPr>
        <w:t>Απάντηση:</w:t>
      </w:r>
    </w:p>
    <w:p w:rsidR="00530C92" w:rsidRDefault="005B5A2D" w:rsidP="005B5A2D">
      <w:pPr>
        <w:pStyle w:val="1"/>
      </w:pPr>
      <w:r>
        <w:t>Το κάθε σώμα θα εκτελέσει ταλάντωση με πλάτος Α=0,3m, συνεπώς με ενέργειες ταλάντωσης:</w:t>
      </w:r>
    </w:p>
    <w:p w:rsidR="005B5A2D" w:rsidRDefault="002421B4" w:rsidP="003F2AF7">
      <w:pPr>
        <w:jc w:val="center"/>
      </w:pPr>
      <w:r w:rsidRPr="005B5A2D">
        <w:rPr>
          <w:position w:val="-24"/>
        </w:rPr>
        <w:object w:dxaOrig="42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85pt;height:31.05pt" o:ole="">
            <v:imagedata r:id="rId8" o:title=""/>
          </v:shape>
          <o:OLEObject Type="Embed" ProgID="Equation.3" ShapeID="_x0000_i1025" DrawAspect="Content" ObjectID="_1443703841" r:id="rId9"/>
        </w:object>
      </w:r>
      <w:r w:rsidR="005B5A2D">
        <w:t xml:space="preserve"> και</w:t>
      </w:r>
    </w:p>
    <w:p w:rsidR="005B5A2D" w:rsidRDefault="002421B4" w:rsidP="003F2AF7">
      <w:pPr>
        <w:jc w:val="center"/>
      </w:pPr>
      <w:r w:rsidRPr="005B5A2D">
        <w:rPr>
          <w:position w:val="-24"/>
        </w:rPr>
        <w:object w:dxaOrig="4260" w:dyaOrig="620">
          <v:shape id="_x0000_i1026" type="#_x0000_t75" style="width:213.1pt;height:31.05pt" o:ole="">
            <v:imagedata r:id="rId10" o:title=""/>
          </v:shape>
          <o:OLEObject Type="Embed" ProgID="Equation.3" ShapeID="_x0000_i1026" DrawAspect="Content" ObjectID="_1443703842" r:id="rId11"/>
        </w:object>
      </w:r>
    </w:p>
    <w:p w:rsidR="005B5A2D" w:rsidRDefault="00F24F99" w:rsidP="005B5A2D">
      <w:pPr>
        <w:pStyle w:val="1"/>
      </w:pPr>
      <w:r>
        <w:t xml:space="preserve">Οι δυο ταλαντώσεις πραγματοποιούνται με την ίδια περίοδο </w:t>
      </w:r>
      <w:r w:rsidRPr="00F24F99">
        <w:rPr>
          <w:position w:val="-32"/>
        </w:rPr>
        <w:object w:dxaOrig="2340" w:dyaOrig="760">
          <v:shape id="_x0000_i1027" type="#_x0000_t75" style="width:117.1pt;height:38.05pt" o:ole="">
            <v:imagedata r:id="rId12" o:title=""/>
          </v:shape>
          <o:OLEObject Type="Embed" ProgID="Equation.3" ShapeID="_x0000_i1027" DrawAspect="Content" ObjectID="_1443703843" r:id="rId13"/>
        </w:object>
      </w:r>
      <w:r>
        <w:t xml:space="preserve"> συνεπώς</w:t>
      </w:r>
      <w:r w:rsidR="006A677F">
        <w:t xml:space="preserve"> τα σώματα </w:t>
      </w:r>
      <w:r>
        <w:t xml:space="preserve"> θα περάσουν ταυτόχρονα από τις θέσεις ισορροπίας και θα συγκρουσθούν, αφού επιμηκύνουν εξίσου τα  δυο ελατήρια, στο μέσον της αρχικής απόστασης, σε απόσταση x</w:t>
      </w:r>
      <w:r w:rsidR="006A677F">
        <w:rPr>
          <w:vertAlign w:val="subscript"/>
        </w:rPr>
        <w:t>1</w:t>
      </w:r>
      <w:r>
        <w:t xml:space="preserve">=0,15m από τις θέσεις </w:t>
      </w:r>
      <w:r>
        <w:t>ι</w:t>
      </w:r>
      <w:r>
        <w:t>σορροπίας κάθε</w:t>
      </w:r>
      <w:r w:rsidR="006A677F">
        <w:t xml:space="preserve"> επιμέρους</w:t>
      </w:r>
      <w:r>
        <w:t xml:space="preserve"> ταλάντωσης.</w:t>
      </w:r>
      <w:r w:rsidR="00171001">
        <w:t xml:space="preserve"> Εφαρμόζοντας την διατήρηση της ενέργειας ταλάντωσης για κάθε σώμα παίρνουμε</w:t>
      </w:r>
      <w:r w:rsidR="00CA3647">
        <w:t xml:space="preserve"> (θετική η προς τα δεξιά κατεύθυνση)</w:t>
      </w:r>
      <w:r w:rsidR="00171001">
        <w:t>:</w:t>
      </w:r>
    </w:p>
    <w:p w:rsidR="00171001" w:rsidRDefault="00171001" w:rsidP="00CA3647">
      <w:pPr>
        <w:jc w:val="center"/>
      </w:pPr>
      <w:r w:rsidRPr="00171001">
        <w:rPr>
          <w:position w:val="-24"/>
        </w:rPr>
        <w:object w:dxaOrig="3980" w:dyaOrig="620">
          <v:shape id="_x0000_i1028" type="#_x0000_t75" style="width:199.05pt;height:31.05pt" o:ole="">
            <v:imagedata r:id="rId14" o:title=""/>
          </v:shape>
          <o:OLEObject Type="Embed" ProgID="Equation.3" ShapeID="_x0000_i1028" DrawAspect="Content" ObjectID="_1443703844" r:id="rId15"/>
        </w:object>
      </w:r>
      <w:r>
        <w:t>→</w:t>
      </w:r>
    </w:p>
    <w:p w:rsidR="00171001" w:rsidRDefault="007F694E" w:rsidP="00CA3647">
      <w:pPr>
        <w:jc w:val="center"/>
        <w:rPr>
          <w:i/>
          <w:sz w:val="24"/>
          <w:szCs w:val="24"/>
        </w:rPr>
      </w:pPr>
      <w:r w:rsidRPr="00171001">
        <w:rPr>
          <w:position w:val="-32"/>
        </w:rPr>
        <w:object w:dxaOrig="4120" w:dyaOrig="760">
          <v:shape id="_x0000_i1029" type="#_x0000_t75" style="width:206.05pt;height:38.05pt" o:ole="">
            <v:imagedata r:id="rId16" o:title=""/>
          </v:shape>
          <o:OLEObject Type="Embed" ProgID="Equation.3" ShapeID="_x0000_i1029" DrawAspect="Content" ObjectID="_1443703845" r:id="rId17"/>
        </w:object>
      </w:r>
      <w:r w:rsidR="00451A4E">
        <w:t xml:space="preserve"> </w:t>
      </w:r>
      <w:r w:rsidR="00451A4E" w:rsidRPr="00451A4E">
        <w:rPr>
          <w:i/>
          <w:sz w:val="24"/>
          <w:szCs w:val="24"/>
        </w:rPr>
        <w:t>m/s</w:t>
      </w:r>
      <w:r w:rsidR="00CA3647">
        <w:rPr>
          <w:i/>
          <w:sz w:val="24"/>
          <w:szCs w:val="24"/>
        </w:rPr>
        <w:t>=4,5</w:t>
      </w:r>
      <w:r w:rsidR="00451A4E" w:rsidRPr="00451A4E">
        <w:rPr>
          <w:i/>
          <w:sz w:val="24"/>
          <w:szCs w:val="24"/>
        </w:rPr>
        <w:t>m/s</w:t>
      </w:r>
    </w:p>
    <w:p w:rsidR="00CA3647" w:rsidRDefault="003F2AF7" w:rsidP="00CA3647">
      <w:pPr>
        <w:jc w:val="center"/>
      </w:pPr>
      <w:r w:rsidRPr="00171001">
        <w:rPr>
          <w:position w:val="-24"/>
        </w:rPr>
        <w:object w:dxaOrig="4140" w:dyaOrig="620">
          <v:shape id="_x0000_i1030" type="#_x0000_t75" style="width:206.9pt;height:31.05pt" o:ole="">
            <v:imagedata r:id="rId18" o:title=""/>
          </v:shape>
          <o:OLEObject Type="Embed" ProgID="Equation.3" ShapeID="_x0000_i1030" DrawAspect="Content" ObjectID="_1443703846" r:id="rId19"/>
        </w:object>
      </w:r>
      <w:r w:rsidR="00CA3647">
        <w:t>→</w:t>
      </w:r>
    </w:p>
    <w:p w:rsidR="00CA3647" w:rsidRDefault="00574EFC" w:rsidP="00CA3647">
      <w:pPr>
        <w:jc w:val="center"/>
        <w:rPr>
          <w:i/>
          <w:sz w:val="24"/>
          <w:szCs w:val="24"/>
        </w:rPr>
      </w:pPr>
      <w:r w:rsidRPr="00171001">
        <w:rPr>
          <w:position w:val="-32"/>
        </w:rPr>
        <w:object w:dxaOrig="4280" w:dyaOrig="760">
          <v:shape id="_x0000_i1031" type="#_x0000_t75" style="width:213.95pt;height:38.05pt" o:ole="">
            <v:imagedata r:id="rId20" o:title=""/>
          </v:shape>
          <o:OLEObject Type="Embed" ProgID="Equation.3" ShapeID="_x0000_i1031" DrawAspect="Content" ObjectID="_1443703847" r:id="rId21"/>
        </w:object>
      </w:r>
      <w:r w:rsidR="00CA3647">
        <w:t xml:space="preserve"> </w:t>
      </w:r>
      <w:r w:rsidR="00CA3647" w:rsidRPr="00451A4E">
        <w:rPr>
          <w:i/>
          <w:sz w:val="24"/>
          <w:szCs w:val="24"/>
        </w:rPr>
        <w:t>m/s</w:t>
      </w:r>
      <w:r w:rsidR="00CA3647">
        <w:rPr>
          <w:i/>
          <w:sz w:val="24"/>
          <w:szCs w:val="24"/>
        </w:rPr>
        <w:t>=-4,5</w:t>
      </w:r>
      <w:r w:rsidR="00CA3647" w:rsidRPr="00451A4E">
        <w:rPr>
          <w:i/>
          <w:sz w:val="24"/>
          <w:szCs w:val="24"/>
        </w:rPr>
        <w:t>m/s</w:t>
      </w:r>
    </w:p>
    <w:p w:rsidR="00CA3647" w:rsidRDefault="00574EFC" w:rsidP="00E74F8E">
      <w:pPr>
        <w:ind w:left="720"/>
      </w:pPr>
      <w:r>
        <w:t>Εφαρμόζοντας την διατήρηση της ορμής για την κρούση παίρνουμε:</w:t>
      </w:r>
    </w:p>
    <w:p w:rsidR="00574EFC" w:rsidRDefault="00EA3812" w:rsidP="00E74F8E">
      <w:pPr>
        <w:jc w:val="center"/>
      </w:pPr>
      <w:r w:rsidRPr="00EA3812">
        <w:rPr>
          <w:position w:val="-14"/>
        </w:rPr>
        <w:object w:dxaOrig="980" w:dyaOrig="420">
          <v:shape id="_x0000_i1032" type="#_x0000_t75" style="width:48.85pt;height:21.1pt" o:ole="">
            <v:imagedata r:id="rId22" o:title=""/>
          </v:shape>
          <o:OLEObject Type="Embed" ProgID="Equation.3" ShapeID="_x0000_i1032" DrawAspect="Content" ObjectID="_1443703848" r:id="rId23"/>
        </w:object>
      </w:r>
      <w:r>
        <w:t>→</w:t>
      </w:r>
    </w:p>
    <w:p w:rsidR="00EA3812" w:rsidRDefault="00EA3812" w:rsidP="00E74F8E">
      <w:pPr>
        <w:jc w:val="center"/>
      </w:pPr>
      <w:r w:rsidRPr="00EA3812">
        <w:rPr>
          <w:position w:val="-10"/>
        </w:rPr>
        <w:object w:dxaOrig="2580" w:dyaOrig="340">
          <v:shape id="_x0000_i1033" type="#_x0000_t75" style="width:129.1pt;height:16.95pt" o:ole="">
            <v:imagedata r:id="rId24" o:title=""/>
          </v:shape>
          <o:OLEObject Type="Embed" ProgID="Equation.3" ShapeID="_x0000_i1033" DrawAspect="Content" ObjectID="_1443703849" r:id="rId25"/>
        </w:object>
      </w:r>
      <w:r>
        <w:t>→</w:t>
      </w:r>
    </w:p>
    <w:p w:rsidR="00EA3812" w:rsidRDefault="00DC33DB" w:rsidP="00E74F8E">
      <w:pPr>
        <w:jc w:val="center"/>
      </w:pPr>
      <w:r w:rsidRPr="00EA3812">
        <w:rPr>
          <w:position w:val="-30"/>
        </w:rPr>
        <w:object w:dxaOrig="5400" w:dyaOrig="680">
          <v:shape id="_x0000_i1034" type="#_x0000_t75" style="width:270.2pt;height:33.95pt" o:ole="">
            <v:imagedata r:id="rId26" o:title=""/>
          </v:shape>
          <o:OLEObject Type="Embed" ProgID="Equation.3" ShapeID="_x0000_i1034" DrawAspect="Content" ObjectID="_1443703850" r:id="rId27"/>
        </w:object>
      </w:r>
    </w:p>
    <w:p w:rsidR="0091180E" w:rsidRDefault="005E7F17" w:rsidP="00E74F8E">
      <w:pPr>
        <w:ind w:left="426"/>
      </w:pPr>
      <w:r w:rsidRPr="005E7F1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4445</wp:posOffset>
            </wp:positionV>
            <wp:extent cx="2445385" cy="1702435"/>
            <wp:effectExtent l="19050" t="0" r="0" b="0"/>
            <wp:wrapSquare wrapText="bothSides"/>
            <wp:docPr id="168" name="Εικόνα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70243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Παίρνοντας το συσσωμάτωμα στην θέση ισορροπίας του έχουμε:</w:t>
      </w:r>
      <w:r w:rsidR="0084328E">
        <w:t xml:space="preserve"> </w:t>
      </w:r>
    </w:p>
    <w:p w:rsidR="00DC33DB" w:rsidRDefault="0084328E" w:rsidP="0091180E">
      <w:pPr>
        <w:ind w:left="426"/>
        <w:jc w:val="center"/>
      </w:pPr>
      <w:r>
        <w:t>ΣF=0 →</w:t>
      </w:r>
    </w:p>
    <w:p w:rsidR="0084328E" w:rsidRDefault="0084328E" w:rsidP="00E74F8E">
      <w:pPr>
        <w:jc w:val="center"/>
      </w:pPr>
      <w:r>
        <w:t>F</w:t>
      </w:r>
      <w:r>
        <w:rPr>
          <w:vertAlign w:val="subscript"/>
        </w:rPr>
        <w:t>ελ1</w:t>
      </w:r>
      <w:r>
        <w:t>=F</w:t>
      </w:r>
      <w:r>
        <w:rPr>
          <w:vertAlign w:val="subscript"/>
        </w:rPr>
        <w:t>ελ2</w:t>
      </w:r>
      <w:r>
        <w:t xml:space="preserve"> → k</w:t>
      </w:r>
      <w:r>
        <w:rPr>
          <w:vertAlign w:val="subscript"/>
        </w:rPr>
        <w:t>1</w:t>
      </w:r>
      <w:r>
        <w:t>∙</w:t>
      </w:r>
      <w:r w:rsidRPr="0084328E">
        <w:rPr>
          <w:position w:val="-10"/>
        </w:rPr>
        <w:object w:dxaOrig="1359" w:dyaOrig="340">
          <v:shape id="_x0000_i1035" type="#_x0000_t75" style="width:67.85pt;height:16.95pt" o:ole="">
            <v:imagedata r:id="rId29" o:title=""/>
          </v:shape>
          <o:OLEObject Type="Embed" ProgID="Equation.3" ShapeID="_x0000_i1035" DrawAspect="Content" ObjectID="_1443703851" r:id="rId30"/>
        </w:object>
      </w:r>
      <w:r>
        <w:t xml:space="preserve"> → </w:t>
      </w:r>
      <w:r w:rsidR="002C264A" w:rsidRPr="0084328E">
        <w:rPr>
          <w:position w:val="-10"/>
        </w:rPr>
        <w:object w:dxaOrig="1260" w:dyaOrig="340">
          <v:shape id="_x0000_i1036" type="#_x0000_t75" style="width:62.9pt;height:16.95pt" o:ole="">
            <v:imagedata r:id="rId31" o:title=""/>
          </v:shape>
          <o:OLEObject Type="Embed" ProgID="Equation.3" ShapeID="_x0000_i1036" DrawAspect="Content" ObjectID="_1443703852" r:id="rId32"/>
        </w:object>
      </w:r>
    </w:p>
    <w:p w:rsidR="0084328E" w:rsidRDefault="0084328E" w:rsidP="00E74F8E">
      <w:pPr>
        <w:jc w:val="center"/>
      </w:pPr>
      <w:r>
        <w:t xml:space="preserve">Όμως </w:t>
      </w:r>
      <w:r w:rsidR="002C264A" w:rsidRPr="0084328E">
        <w:rPr>
          <w:position w:val="-10"/>
        </w:rPr>
        <w:object w:dxaOrig="1719" w:dyaOrig="340">
          <v:shape id="_x0000_i1037" type="#_x0000_t75" style="width:86.05pt;height:16.95pt" o:ole="">
            <v:imagedata r:id="rId33" o:title=""/>
          </v:shape>
          <o:OLEObject Type="Embed" ProgID="Equation.3" ShapeID="_x0000_i1037" DrawAspect="Content" ObjectID="_1443703853" r:id="rId34"/>
        </w:object>
      </w:r>
      <w:r w:rsidR="006A677F">
        <w:t xml:space="preserve"> →</w:t>
      </w:r>
    </w:p>
    <w:p w:rsidR="0084328E" w:rsidRDefault="0084328E" w:rsidP="00E74F8E">
      <w:pPr>
        <w:jc w:val="center"/>
      </w:pPr>
      <w:r w:rsidRPr="0084328E">
        <w:rPr>
          <w:position w:val="-10"/>
        </w:rPr>
        <w:object w:dxaOrig="1140" w:dyaOrig="340">
          <v:shape id="_x0000_i1038" type="#_x0000_t75" style="width:57.1pt;height:16.95pt" o:ole="">
            <v:imagedata r:id="rId35" o:title=""/>
          </v:shape>
          <o:OLEObject Type="Embed" ProgID="Equation.3" ShapeID="_x0000_i1038" DrawAspect="Content" ObjectID="_1443703854" r:id="rId36"/>
        </w:object>
      </w:r>
      <w:r>
        <w:t xml:space="preserve"> και </w:t>
      </w:r>
      <w:r w:rsidR="002C264A" w:rsidRPr="0084328E">
        <w:rPr>
          <w:position w:val="-10"/>
        </w:rPr>
        <w:object w:dxaOrig="1140" w:dyaOrig="340">
          <v:shape id="_x0000_i1039" type="#_x0000_t75" style="width:57.1pt;height:16.95pt" o:ole="">
            <v:imagedata r:id="rId37" o:title=""/>
          </v:shape>
          <o:OLEObject Type="Embed" ProgID="Equation.3" ShapeID="_x0000_i1039" DrawAspect="Content" ObjectID="_1443703855" r:id="rId38"/>
        </w:object>
      </w:r>
    </w:p>
    <w:p w:rsidR="002C264A" w:rsidRDefault="002C264A" w:rsidP="00E74F8E">
      <w:pPr>
        <w:ind w:left="426"/>
      </w:pPr>
      <w:r>
        <w:t>Οπότε τη στιγμή της κρούσης το συσσωμάτωμα βρίσκ</w:t>
      </w:r>
      <w:r>
        <w:t>ε</w:t>
      </w:r>
      <w:r>
        <w:t>ται σε απομάκρυνση x=0,15m-0,2m=-0,05m (0,05m αριστερά της νέας θέσης ισορροπίας του).</w:t>
      </w:r>
    </w:p>
    <w:p w:rsidR="002C264A" w:rsidRDefault="002C264A" w:rsidP="00E74F8E">
      <w:pPr>
        <w:ind w:left="426"/>
      </w:pPr>
      <w:r>
        <w:t xml:space="preserve">Έτσι η ενέργεια της νέας ταλάντωσης </w:t>
      </w:r>
      <w:r w:rsidR="006A677F">
        <w:t xml:space="preserve">θα </w:t>
      </w:r>
      <w:r>
        <w:t>είναι:</w:t>
      </w:r>
    </w:p>
    <w:p w:rsidR="002C264A" w:rsidRDefault="00FA48CA" w:rsidP="00E74F8E">
      <w:pPr>
        <w:jc w:val="center"/>
      </w:pPr>
      <w:r w:rsidRPr="00C27522">
        <w:rPr>
          <w:position w:val="-24"/>
        </w:rPr>
        <w:object w:dxaOrig="7760" w:dyaOrig="620">
          <v:shape id="_x0000_i1040" type="#_x0000_t75" style="width:388.15pt;height:31.05pt" o:ole="">
            <v:imagedata r:id="rId39" o:title=""/>
          </v:shape>
          <o:OLEObject Type="Embed" ProgID="Equation.3" ShapeID="_x0000_i1040" DrawAspect="Content" ObjectID="_1443703856" r:id="rId40"/>
        </w:object>
      </w:r>
    </w:p>
    <w:p w:rsidR="00E74F8E" w:rsidRDefault="000E5FE6" w:rsidP="000E5FE6">
      <w:pPr>
        <w:pStyle w:val="1"/>
      </w:pPr>
      <w:r>
        <w:t>Για την απώλεια της μηχανικής ενέργειας</w:t>
      </w:r>
      <w:r w:rsidR="00FA48CA">
        <w:t>, θα πρέπει να δουλέψουμε όχι με τις ενέργειες ταλάντωσης</w:t>
      </w:r>
      <w:r w:rsidR="00933983">
        <w:t>,</w:t>
      </w:r>
      <w:r w:rsidR="00FA48CA">
        <w:t xml:space="preserve"> αλλά με τη βοήθεια της μηχανικής ενέργειας</w:t>
      </w:r>
      <w:r w:rsidR="000603C7">
        <w:t xml:space="preserve"> για το σύστημα των δύο σωμάτων και των δύο ελατηρ</w:t>
      </w:r>
      <w:r w:rsidR="000603C7">
        <w:t>ί</w:t>
      </w:r>
      <w:r w:rsidR="000603C7">
        <w:t>ων</w:t>
      </w:r>
      <w:r w:rsidR="00E348DD">
        <w:t>, όπου αν στη θέση της κρούσης το πρώτο ελατήριο έχει επιμήκυνση Δ</w:t>
      </w:r>
      <w:r w:rsidR="00E348DD" w:rsidRPr="00BE4129">
        <w:rPr>
          <w:position w:val="-10"/>
        </w:rPr>
        <w:object w:dxaOrig="260" w:dyaOrig="340">
          <v:shape id="_x0000_i1046" type="#_x0000_t75" style="width:12.85pt;height:16.95pt" o:ole="">
            <v:imagedata r:id="rId41" o:title=""/>
          </v:shape>
          <o:OLEObject Type="Embed" ProgID="Equation.3" ShapeID="_x0000_i1046" DrawAspect="Content" ObjectID="_1443703857" r:id="rId42"/>
        </w:object>
      </w:r>
      <w:r w:rsidR="00E348DD">
        <w:t>και το δεύτερο</w:t>
      </w:r>
      <w:r w:rsidR="00E348DD" w:rsidRPr="00BE4129">
        <w:t xml:space="preserve"> </w:t>
      </w:r>
      <w:r w:rsidR="00E348DD">
        <w:t>Δ</w:t>
      </w:r>
      <w:r w:rsidR="00E348DD" w:rsidRPr="00BE4129">
        <w:rPr>
          <w:position w:val="-10"/>
        </w:rPr>
        <w:object w:dxaOrig="279" w:dyaOrig="340">
          <v:shape id="_x0000_i1047" type="#_x0000_t75" style="width:14.05pt;height:16.95pt" o:ole="">
            <v:imagedata r:id="rId43" o:title=""/>
          </v:shape>
          <o:OLEObject Type="Embed" ProgID="Equation.3" ShapeID="_x0000_i1047" DrawAspect="Content" ObjectID="_1443703858" r:id="rId44"/>
        </w:object>
      </w:r>
      <w:r w:rsidR="00E348DD">
        <w:t xml:space="preserve">θα </w:t>
      </w:r>
      <w:r w:rsidR="00E348DD">
        <w:t>έ</w:t>
      </w:r>
      <w:r w:rsidR="00E348DD">
        <w:t>χουμε:</w:t>
      </w:r>
      <w:r>
        <w:t>:</w:t>
      </w:r>
    </w:p>
    <w:p w:rsidR="00C6458C" w:rsidRDefault="00F25266" w:rsidP="000603C7">
      <w:pPr>
        <w:ind w:left="709"/>
        <w:jc w:val="center"/>
        <w:rPr>
          <w:b/>
          <w:color w:val="FF0000"/>
          <w:sz w:val="24"/>
          <w:szCs w:val="24"/>
        </w:rPr>
      </w:pPr>
      <w:r w:rsidRPr="000603C7">
        <w:rPr>
          <w:position w:val="-14"/>
        </w:rPr>
        <w:object w:dxaOrig="2720" w:dyaOrig="380">
          <v:shape id="_x0000_i1041" type="#_x0000_t75" style="width:136.15pt;height:19.05pt" o:ole="">
            <v:imagedata r:id="rId45" o:title=""/>
          </v:shape>
          <o:OLEObject Type="Embed" ProgID="Equation.3" ShapeID="_x0000_i1041" DrawAspect="Content" ObjectID="_1443703859" r:id="rId46"/>
        </w:object>
      </w:r>
    </w:p>
    <w:p w:rsidR="00460DCC" w:rsidRDefault="003842D5" w:rsidP="000E33CA">
      <w:pPr>
        <w:jc w:val="center"/>
      </w:pPr>
      <w:r w:rsidRPr="00460DCC">
        <w:rPr>
          <w:position w:val="-28"/>
        </w:rPr>
        <w:object w:dxaOrig="9660" w:dyaOrig="680">
          <v:shape id="_x0000_i1042" type="#_x0000_t75" style="width:482.9pt;height:33.95pt" o:ole="">
            <v:imagedata r:id="rId47" o:title=""/>
          </v:shape>
          <o:OLEObject Type="Embed" ProgID="Equation.3" ShapeID="_x0000_i1042" DrawAspect="Content" ObjectID="_1443703860" r:id="rId48"/>
        </w:object>
      </w:r>
      <w:r>
        <w:t>ή</w:t>
      </w:r>
    </w:p>
    <w:p w:rsidR="00715063" w:rsidRDefault="00715063" w:rsidP="000E33CA">
      <w:pPr>
        <w:jc w:val="center"/>
      </w:pPr>
      <w:r w:rsidRPr="00715063">
        <w:rPr>
          <w:position w:val="-24"/>
        </w:rPr>
        <w:object w:dxaOrig="4000" w:dyaOrig="620">
          <v:shape id="_x0000_i1043" type="#_x0000_t75" style="width:199.85pt;height:31.05pt" o:ole="">
            <v:imagedata r:id="rId49" o:title=""/>
          </v:shape>
          <o:OLEObject Type="Embed" ProgID="Equation.3" ShapeID="_x0000_i1043" DrawAspect="Content" ObjectID="_1443703861" r:id="rId50"/>
        </w:object>
      </w:r>
      <w:r>
        <w:t xml:space="preserve"> </w:t>
      </w:r>
      <w:r w:rsidR="003842D5">
        <w:t xml:space="preserve"> </w:t>
      </w:r>
      <w:r>
        <w:t>ή</w:t>
      </w:r>
    </w:p>
    <w:p w:rsidR="00715063" w:rsidRDefault="00E84933" w:rsidP="000E33CA">
      <w:pPr>
        <w:jc w:val="center"/>
      </w:pPr>
      <w:r w:rsidRPr="00715063">
        <w:rPr>
          <w:position w:val="-24"/>
        </w:rPr>
        <w:object w:dxaOrig="5500" w:dyaOrig="620">
          <v:shape id="_x0000_i1044" type="#_x0000_t75" style="width:275.15pt;height:31.05pt" o:ole="">
            <v:imagedata r:id="rId51" o:title=""/>
          </v:shape>
          <o:OLEObject Type="Embed" ProgID="Equation.3" ShapeID="_x0000_i1044" DrawAspect="Content" ObjectID="_1443703862" r:id="rId52"/>
        </w:object>
      </w:r>
    </w:p>
    <w:p w:rsidR="000603C7" w:rsidRDefault="000603C7" w:rsidP="000E33CA">
      <w:pPr>
        <w:jc w:val="center"/>
      </w:pPr>
    </w:p>
    <w:p w:rsidR="00E84933" w:rsidRPr="003842D5" w:rsidRDefault="00E84933" w:rsidP="00E84933">
      <w:pPr>
        <w:rPr>
          <w:b/>
          <w:color w:val="FF0000"/>
        </w:rPr>
      </w:pPr>
      <w:r w:rsidRPr="003842D5">
        <w:rPr>
          <w:b/>
          <w:color w:val="FF0000"/>
        </w:rPr>
        <w:t>Σχόλιο:</w:t>
      </w:r>
    </w:p>
    <w:p w:rsidR="00E84933" w:rsidRDefault="00E84933" w:rsidP="00E84933">
      <w:r>
        <w:t>Η παραπάνω απώλεια της μηχανικής ενέργειας δεν πρέπει να συγχέεται με τη μείωση της ενέργειας ταλ</w:t>
      </w:r>
      <w:r>
        <w:t>α</w:t>
      </w:r>
      <w:r>
        <w:t>ντώσεων (όπου είναι ένα μέρος της συνολικής μηχανικής ενέργειας, αλλά όχι η μηχανική ενέργεια!).</w:t>
      </w:r>
    </w:p>
    <w:p w:rsidR="00E84933" w:rsidRDefault="00E84933" w:rsidP="00E84933">
      <w:r>
        <w:t>Η μείωση της ενέργειας που αναφέρεται στις</w:t>
      </w:r>
      <w:r w:rsidR="00933983">
        <w:t xml:space="preserve"> ενέργειες των</w:t>
      </w:r>
      <w:r>
        <w:t xml:space="preserve"> ταλαντ</w:t>
      </w:r>
      <w:r w:rsidR="00933983">
        <w:t>ώσεων</w:t>
      </w:r>
      <w:r>
        <w:t xml:space="preserve"> θα είναι</w:t>
      </w:r>
    </w:p>
    <w:p w:rsidR="000603C7" w:rsidRDefault="00933983" w:rsidP="000603C7">
      <w:pPr>
        <w:jc w:val="center"/>
      </w:pPr>
      <w:r w:rsidRPr="00933983">
        <w:rPr>
          <w:position w:val="-12"/>
        </w:rPr>
        <w:object w:dxaOrig="5420" w:dyaOrig="360">
          <v:shape id="_x0000_i1045" type="#_x0000_t75" style="width:271.05pt;height:18.2pt" o:ole="">
            <v:imagedata r:id="rId53" o:title=""/>
          </v:shape>
          <o:OLEObject Type="Embed" ProgID="Equation.3" ShapeID="_x0000_i1045" DrawAspect="Content" ObjectID="_1443703863" r:id="rId54"/>
        </w:object>
      </w:r>
    </w:p>
    <w:p w:rsidR="00933983" w:rsidRDefault="00933983" w:rsidP="00933983">
      <w:r>
        <w:t>Και προφανώς δεν έχει καμιά σχέση με την ζητούμενη απώλεια μηχανικής ενέργειας!</w:t>
      </w:r>
    </w:p>
    <w:p w:rsidR="000603C7" w:rsidRDefault="000603C7" w:rsidP="000603C7">
      <w:pPr>
        <w:ind w:left="720"/>
        <w:rPr>
          <w:b/>
          <w:color w:val="FF0000"/>
          <w:sz w:val="24"/>
          <w:szCs w:val="24"/>
        </w:rPr>
      </w:pPr>
    </w:p>
    <w:p w:rsidR="00031FDE" w:rsidRPr="00433AFC" w:rsidRDefault="00031FDE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A3647" w:rsidRPr="006631CA" w:rsidRDefault="00CA3647" w:rsidP="00CA3647"/>
    <w:sectPr w:rsidR="00CA3647" w:rsidRPr="006631CA" w:rsidSect="00DE126D">
      <w:headerReference w:type="default" r:id="rId55"/>
      <w:footerReference w:type="default" r:id="rId5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528" w:rsidRDefault="007B3528" w:rsidP="00AE4FC3">
      <w:pPr>
        <w:spacing w:line="240" w:lineRule="auto"/>
      </w:pPr>
      <w:r>
        <w:separator/>
      </w:r>
    </w:p>
  </w:endnote>
  <w:endnote w:type="continuationSeparator" w:id="0">
    <w:p w:rsidR="007B3528" w:rsidRDefault="007B3528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Default="00B8433D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A3D9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48DD">
      <w:rPr>
        <w:rStyle w:val="a8"/>
        <w:noProof/>
      </w:rPr>
      <w:t>3</w:t>
    </w:r>
    <w:r>
      <w:rPr>
        <w:rStyle w:val="a8"/>
      </w:rPr>
      <w:fldChar w:fldCharType="end"/>
    </w:r>
  </w:p>
  <w:p w:rsidR="009A3D94" w:rsidRPr="00D56705" w:rsidRDefault="009A3D94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9A3D94" w:rsidRDefault="009A3D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528" w:rsidRDefault="007B3528" w:rsidP="00AE4FC3">
      <w:pPr>
        <w:spacing w:line="240" w:lineRule="auto"/>
      </w:pPr>
      <w:r>
        <w:separator/>
      </w:r>
    </w:p>
  </w:footnote>
  <w:footnote w:type="continuationSeparator" w:id="0">
    <w:p w:rsidR="007B3528" w:rsidRDefault="007B3528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Pr="00075414" w:rsidRDefault="009A3D94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9A3D94" w:rsidRDefault="009A3D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310E4"/>
    <w:rsid w:val="00031FDE"/>
    <w:rsid w:val="00044C10"/>
    <w:rsid w:val="000450F9"/>
    <w:rsid w:val="00045E1F"/>
    <w:rsid w:val="00046490"/>
    <w:rsid w:val="0005564D"/>
    <w:rsid w:val="000603C7"/>
    <w:rsid w:val="000647D8"/>
    <w:rsid w:val="000654ED"/>
    <w:rsid w:val="000766CE"/>
    <w:rsid w:val="000800FB"/>
    <w:rsid w:val="00083EB6"/>
    <w:rsid w:val="000854E0"/>
    <w:rsid w:val="0008711B"/>
    <w:rsid w:val="000B22B1"/>
    <w:rsid w:val="000B4234"/>
    <w:rsid w:val="000B513D"/>
    <w:rsid w:val="000C6F83"/>
    <w:rsid w:val="000E33CA"/>
    <w:rsid w:val="000E35C7"/>
    <w:rsid w:val="000E5FE6"/>
    <w:rsid w:val="000E7C18"/>
    <w:rsid w:val="000F73F6"/>
    <w:rsid w:val="00101418"/>
    <w:rsid w:val="00101BFB"/>
    <w:rsid w:val="00101DD9"/>
    <w:rsid w:val="001201BF"/>
    <w:rsid w:val="00125CDB"/>
    <w:rsid w:val="0012755D"/>
    <w:rsid w:val="00135CA2"/>
    <w:rsid w:val="00141394"/>
    <w:rsid w:val="00142AB7"/>
    <w:rsid w:val="0014494D"/>
    <w:rsid w:val="0015020A"/>
    <w:rsid w:val="00155457"/>
    <w:rsid w:val="00160597"/>
    <w:rsid w:val="00160BE9"/>
    <w:rsid w:val="001644E7"/>
    <w:rsid w:val="0017048D"/>
    <w:rsid w:val="00171001"/>
    <w:rsid w:val="00172FBB"/>
    <w:rsid w:val="00173CC4"/>
    <w:rsid w:val="00176582"/>
    <w:rsid w:val="0017703A"/>
    <w:rsid w:val="0018376B"/>
    <w:rsid w:val="00196091"/>
    <w:rsid w:val="001A10EF"/>
    <w:rsid w:val="001A230C"/>
    <w:rsid w:val="001A6BEA"/>
    <w:rsid w:val="001B1AAC"/>
    <w:rsid w:val="001B1C63"/>
    <w:rsid w:val="001B5A4D"/>
    <w:rsid w:val="001B7FA3"/>
    <w:rsid w:val="001C4A36"/>
    <w:rsid w:val="001E1A73"/>
    <w:rsid w:val="001E7443"/>
    <w:rsid w:val="001F2F14"/>
    <w:rsid w:val="0020015F"/>
    <w:rsid w:val="00202541"/>
    <w:rsid w:val="00207CB4"/>
    <w:rsid w:val="00211A74"/>
    <w:rsid w:val="0021245B"/>
    <w:rsid w:val="002256CA"/>
    <w:rsid w:val="00225E7B"/>
    <w:rsid w:val="0023616F"/>
    <w:rsid w:val="00236781"/>
    <w:rsid w:val="0024101C"/>
    <w:rsid w:val="00241E3D"/>
    <w:rsid w:val="002421B4"/>
    <w:rsid w:val="002435DB"/>
    <w:rsid w:val="00246577"/>
    <w:rsid w:val="00260091"/>
    <w:rsid w:val="002620C3"/>
    <w:rsid w:val="00273AF0"/>
    <w:rsid w:val="00274EC7"/>
    <w:rsid w:val="00291BF3"/>
    <w:rsid w:val="002B0C4B"/>
    <w:rsid w:val="002B18DD"/>
    <w:rsid w:val="002B59B2"/>
    <w:rsid w:val="002B73CF"/>
    <w:rsid w:val="002C1662"/>
    <w:rsid w:val="002C264A"/>
    <w:rsid w:val="002C6E0A"/>
    <w:rsid w:val="002D02A7"/>
    <w:rsid w:val="002D2F20"/>
    <w:rsid w:val="002D318F"/>
    <w:rsid w:val="002D45D2"/>
    <w:rsid w:val="002F77C7"/>
    <w:rsid w:val="002F7B03"/>
    <w:rsid w:val="003015B0"/>
    <w:rsid w:val="003060C3"/>
    <w:rsid w:val="0031562A"/>
    <w:rsid w:val="0031645D"/>
    <w:rsid w:val="00316A26"/>
    <w:rsid w:val="003234C3"/>
    <w:rsid w:val="00324529"/>
    <w:rsid w:val="0033021E"/>
    <w:rsid w:val="003332B6"/>
    <w:rsid w:val="00341904"/>
    <w:rsid w:val="00343AE0"/>
    <w:rsid w:val="003479BE"/>
    <w:rsid w:val="00350DBF"/>
    <w:rsid w:val="00354C19"/>
    <w:rsid w:val="00354F39"/>
    <w:rsid w:val="00355748"/>
    <w:rsid w:val="00357E64"/>
    <w:rsid w:val="00362C2D"/>
    <w:rsid w:val="00362F44"/>
    <w:rsid w:val="00363C8F"/>
    <w:rsid w:val="0036428E"/>
    <w:rsid w:val="00374E3B"/>
    <w:rsid w:val="003814D9"/>
    <w:rsid w:val="0038249B"/>
    <w:rsid w:val="003842D5"/>
    <w:rsid w:val="00387A7B"/>
    <w:rsid w:val="00393F9C"/>
    <w:rsid w:val="00395847"/>
    <w:rsid w:val="003A03DD"/>
    <w:rsid w:val="003A495E"/>
    <w:rsid w:val="003A52F4"/>
    <w:rsid w:val="003A73B9"/>
    <w:rsid w:val="003B48D2"/>
    <w:rsid w:val="003B5435"/>
    <w:rsid w:val="003C3845"/>
    <w:rsid w:val="003C479E"/>
    <w:rsid w:val="003D7B21"/>
    <w:rsid w:val="003E0110"/>
    <w:rsid w:val="003E093A"/>
    <w:rsid w:val="003F0084"/>
    <w:rsid w:val="003F0750"/>
    <w:rsid w:val="003F0AC4"/>
    <w:rsid w:val="003F2AF7"/>
    <w:rsid w:val="003F7616"/>
    <w:rsid w:val="00405375"/>
    <w:rsid w:val="00407F98"/>
    <w:rsid w:val="00415FEF"/>
    <w:rsid w:val="00424039"/>
    <w:rsid w:val="00426B60"/>
    <w:rsid w:val="004303BB"/>
    <w:rsid w:val="00436665"/>
    <w:rsid w:val="00440024"/>
    <w:rsid w:val="00451A4E"/>
    <w:rsid w:val="00460DCC"/>
    <w:rsid w:val="004620A4"/>
    <w:rsid w:val="00465E35"/>
    <w:rsid w:val="00472599"/>
    <w:rsid w:val="004737A3"/>
    <w:rsid w:val="00474AF7"/>
    <w:rsid w:val="004A12E6"/>
    <w:rsid w:val="004A3EDF"/>
    <w:rsid w:val="004A6170"/>
    <w:rsid w:val="004A7306"/>
    <w:rsid w:val="004B62BD"/>
    <w:rsid w:val="004C47E2"/>
    <w:rsid w:val="004D1408"/>
    <w:rsid w:val="004D18B4"/>
    <w:rsid w:val="004D711C"/>
    <w:rsid w:val="004E0D56"/>
    <w:rsid w:val="004E1B3A"/>
    <w:rsid w:val="004F2F1D"/>
    <w:rsid w:val="0050468F"/>
    <w:rsid w:val="00505FA4"/>
    <w:rsid w:val="00510E5C"/>
    <w:rsid w:val="00523991"/>
    <w:rsid w:val="00524705"/>
    <w:rsid w:val="00530C92"/>
    <w:rsid w:val="00541AD6"/>
    <w:rsid w:val="005457AB"/>
    <w:rsid w:val="005469A8"/>
    <w:rsid w:val="00552154"/>
    <w:rsid w:val="005540F0"/>
    <w:rsid w:val="005547B4"/>
    <w:rsid w:val="00556AFC"/>
    <w:rsid w:val="00557D7B"/>
    <w:rsid w:val="005651C0"/>
    <w:rsid w:val="00574EFC"/>
    <w:rsid w:val="00580FBA"/>
    <w:rsid w:val="005834AB"/>
    <w:rsid w:val="0059711A"/>
    <w:rsid w:val="005A083C"/>
    <w:rsid w:val="005A4ACE"/>
    <w:rsid w:val="005A78E9"/>
    <w:rsid w:val="005B42D4"/>
    <w:rsid w:val="005B57EB"/>
    <w:rsid w:val="005B5A2D"/>
    <w:rsid w:val="005B5C72"/>
    <w:rsid w:val="005C4B3E"/>
    <w:rsid w:val="005D4D73"/>
    <w:rsid w:val="005E000E"/>
    <w:rsid w:val="005E07FF"/>
    <w:rsid w:val="005E109A"/>
    <w:rsid w:val="005E170A"/>
    <w:rsid w:val="005E7F17"/>
    <w:rsid w:val="005F09C6"/>
    <w:rsid w:val="005F31E7"/>
    <w:rsid w:val="005F39B0"/>
    <w:rsid w:val="005F4573"/>
    <w:rsid w:val="006005C2"/>
    <w:rsid w:val="00601E5B"/>
    <w:rsid w:val="006023BD"/>
    <w:rsid w:val="006028AF"/>
    <w:rsid w:val="006029A4"/>
    <w:rsid w:val="006040CB"/>
    <w:rsid w:val="006058F7"/>
    <w:rsid w:val="00607923"/>
    <w:rsid w:val="0061449C"/>
    <w:rsid w:val="00615447"/>
    <w:rsid w:val="00615779"/>
    <w:rsid w:val="0063049F"/>
    <w:rsid w:val="0064038E"/>
    <w:rsid w:val="00655EB9"/>
    <w:rsid w:val="00660124"/>
    <w:rsid w:val="00660FE0"/>
    <w:rsid w:val="0066300C"/>
    <w:rsid w:val="006631CA"/>
    <w:rsid w:val="00665D6F"/>
    <w:rsid w:val="00671330"/>
    <w:rsid w:val="006773C4"/>
    <w:rsid w:val="006846CA"/>
    <w:rsid w:val="00686626"/>
    <w:rsid w:val="00690A5E"/>
    <w:rsid w:val="00695ADC"/>
    <w:rsid w:val="006A0F1A"/>
    <w:rsid w:val="006A3265"/>
    <w:rsid w:val="006A677F"/>
    <w:rsid w:val="006B0685"/>
    <w:rsid w:val="006C2607"/>
    <w:rsid w:val="006C5216"/>
    <w:rsid w:val="006C6E7F"/>
    <w:rsid w:val="006D04F2"/>
    <w:rsid w:val="006D4349"/>
    <w:rsid w:val="006D4771"/>
    <w:rsid w:val="006E1D78"/>
    <w:rsid w:val="006E4543"/>
    <w:rsid w:val="006F28CC"/>
    <w:rsid w:val="006F658D"/>
    <w:rsid w:val="006F772B"/>
    <w:rsid w:val="007000CA"/>
    <w:rsid w:val="00704449"/>
    <w:rsid w:val="00706C93"/>
    <w:rsid w:val="00706E2E"/>
    <w:rsid w:val="00715063"/>
    <w:rsid w:val="007171B8"/>
    <w:rsid w:val="007249DA"/>
    <w:rsid w:val="0073207A"/>
    <w:rsid w:val="00735624"/>
    <w:rsid w:val="00735D33"/>
    <w:rsid w:val="00744327"/>
    <w:rsid w:val="007449DD"/>
    <w:rsid w:val="00745F49"/>
    <w:rsid w:val="00747844"/>
    <w:rsid w:val="0076421B"/>
    <w:rsid w:val="0078226B"/>
    <w:rsid w:val="00784759"/>
    <w:rsid w:val="00791C96"/>
    <w:rsid w:val="007A172E"/>
    <w:rsid w:val="007A3385"/>
    <w:rsid w:val="007A55EA"/>
    <w:rsid w:val="007A7663"/>
    <w:rsid w:val="007B0D12"/>
    <w:rsid w:val="007B3528"/>
    <w:rsid w:val="007B5D13"/>
    <w:rsid w:val="007B5DBA"/>
    <w:rsid w:val="007C6EFD"/>
    <w:rsid w:val="007D51BA"/>
    <w:rsid w:val="007E0214"/>
    <w:rsid w:val="007E458C"/>
    <w:rsid w:val="007E6479"/>
    <w:rsid w:val="007E7AE3"/>
    <w:rsid w:val="007F2938"/>
    <w:rsid w:val="007F693C"/>
    <w:rsid w:val="007F694E"/>
    <w:rsid w:val="007F789F"/>
    <w:rsid w:val="008139F9"/>
    <w:rsid w:val="00823065"/>
    <w:rsid w:val="00827A23"/>
    <w:rsid w:val="00835CD4"/>
    <w:rsid w:val="00836AAE"/>
    <w:rsid w:val="008424F3"/>
    <w:rsid w:val="0084328E"/>
    <w:rsid w:val="0085046C"/>
    <w:rsid w:val="0087031C"/>
    <w:rsid w:val="00871D68"/>
    <w:rsid w:val="00873395"/>
    <w:rsid w:val="008745DA"/>
    <w:rsid w:val="00875B96"/>
    <w:rsid w:val="008765AB"/>
    <w:rsid w:val="008765BF"/>
    <w:rsid w:val="00876B1E"/>
    <w:rsid w:val="00881546"/>
    <w:rsid w:val="00881D07"/>
    <w:rsid w:val="00881E91"/>
    <w:rsid w:val="00883E7E"/>
    <w:rsid w:val="00893869"/>
    <w:rsid w:val="008A2530"/>
    <w:rsid w:val="008B36AF"/>
    <w:rsid w:val="008C130F"/>
    <w:rsid w:val="008C52A2"/>
    <w:rsid w:val="008D4F31"/>
    <w:rsid w:val="0090092A"/>
    <w:rsid w:val="00900A2C"/>
    <w:rsid w:val="00907F46"/>
    <w:rsid w:val="0091180E"/>
    <w:rsid w:val="0091538E"/>
    <w:rsid w:val="0091568A"/>
    <w:rsid w:val="0091575F"/>
    <w:rsid w:val="00916A6A"/>
    <w:rsid w:val="00916BA6"/>
    <w:rsid w:val="00920F74"/>
    <w:rsid w:val="009225F9"/>
    <w:rsid w:val="00927B0B"/>
    <w:rsid w:val="00930068"/>
    <w:rsid w:val="00933983"/>
    <w:rsid w:val="00933B36"/>
    <w:rsid w:val="00937718"/>
    <w:rsid w:val="00942A00"/>
    <w:rsid w:val="009441EF"/>
    <w:rsid w:val="0094658F"/>
    <w:rsid w:val="00960A34"/>
    <w:rsid w:val="009611B4"/>
    <w:rsid w:val="00965E07"/>
    <w:rsid w:val="009715B3"/>
    <w:rsid w:val="00973E3D"/>
    <w:rsid w:val="00980F54"/>
    <w:rsid w:val="009873A2"/>
    <w:rsid w:val="00987AD4"/>
    <w:rsid w:val="00995CE7"/>
    <w:rsid w:val="009A0EAB"/>
    <w:rsid w:val="009A3D94"/>
    <w:rsid w:val="009A5F71"/>
    <w:rsid w:val="009B20E9"/>
    <w:rsid w:val="009B294F"/>
    <w:rsid w:val="009B7E4E"/>
    <w:rsid w:val="009D05B9"/>
    <w:rsid w:val="009D2A93"/>
    <w:rsid w:val="009D2B72"/>
    <w:rsid w:val="009D36ED"/>
    <w:rsid w:val="009D6049"/>
    <w:rsid w:val="009D6BE9"/>
    <w:rsid w:val="009D7943"/>
    <w:rsid w:val="009E1CF0"/>
    <w:rsid w:val="009F39A5"/>
    <w:rsid w:val="009F5FBF"/>
    <w:rsid w:val="00A00627"/>
    <w:rsid w:val="00A02B9B"/>
    <w:rsid w:val="00A1295D"/>
    <w:rsid w:val="00A21151"/>
    <w:rsid w:val="00A22F57"/>
    <w:rsid w:val="00A27DFE"/>
    <w:rsid w:val="00A3174C"/>
    <w:rsid w:val="00A337C0"/>
    <w:rsid w:val="00A35E77"/>
    <w:rsid w:val="00A56B3B"/>
    <w:rsid w:val="00A571FA"/>
    <w:rsid w:val="00A661DD"/>
    <w:rsid w:val="00A673A2"/>
    <w:rsid w:val="00A823AB"/>
    <w:rsid w:val="00A86152"/>
    <w:rsid w:val="00A943EE"/>
    <w:rsid w:val="00A94479"/>
    <w:rsid w:val="00A974A0"/>
    <w:rsid w:val="00AA06BA"/>
    <w:rsid w:val="00AA7D02"/>
    <w:rsid w:val="00AB2D04"/>
    <w:rsid w:val="00AC0CEE"/>
    <w:rsid w:val="00AC1229"/>
    <w:rsid w:val="00AC4B84"/>
    <w:rsid w:val="00AC7A09"/>
    <w:rsid w:val="00AD0964"/>
    <w:rsid w:val="00AD64EA"/>
    <w:rsid w:val="00AE4FC3"/>
    <w:rsid w:val="00AF1E7F"/>
    <w:rsid w:val="00AF56CF"/>
    <w:rsid w:val="00B05CDD"/>
    <w:rsid w:val="00B30404"/>
    <w:rsid w:val="00B314C6"/>
    <w:rsid w:val="00B37F20"/>
    <w:rsid w:val="00B41D17"/>
    <w:rsid w:val="00B43646"/>
    <w:rsid w:val="00B563D8"/>
    <w:rsid w:val="00B64027"/>
    <w:rsid w:val="00B7094B"/>
    <w:rsid w:val="00B74861"/>
    <w:rsid w:val="00B80E75"/>
    <w:rsid w:val="00B83F4E"/>
    <w:rsid w:val="00B8433D"/>
    <w:rsid w:val="00BA54BD"/>
    <w:rsid w:val="00BC1BC4"/>
    <w:rsid w:val="00BC38F3"/>
    <w:rsid w:val="00BD6917"/>
    <w:rsid w:val="00C0755A"/>
    <w:rsid w:val="00C128B2"/>
    <w:rsid w:val="00C13690"/>
    <w:rsid w:val="00C13C2B"/>
    <w:rsid w:val="00C24220"/>
    <w:rsid w:val="00C24A07"/>
    <w:rsid w:val="00C27522"/>
    <w:rsid w:val="00C325DD"/>
    <w:rsid w:val="00C3638B"/>
    <w:rsid w:val="00C403A2"/>
    <w:rsid w:val="00C43688"/>
    <w:rsid w:val="00C44B19"/>
    <w:rsid w:val="00C50A49"/>
    <w:rsid w:val="00C61341"/>
    <w:rsid w:val="00C62B69"/>
    <w:rsid w:val="00C640D8"/>
    <w:rsid w:val="00C6458C"/>
    <w:rsid w:val="00C65A33"/>
    <w:rsid w:val="00C716EC"/>
    <w:rsid w:val="00C71BC7"/>
    <w:rsid w:val="00C8073C"/>
    <w:rsid w:val="00C83C94"/>
    <w:rsid w:val="00C86C9D"/>
    <w:rsid w:val="00C90A22"/>
    <w:rsid w:val="00C91165"/>
    <w:rsid w:val="00C92EB6"/>
    <w:rsid w:val="00C975B5"/>
    <w:rsid w:val="00CA05F0"/>
    <w:rsid w:val="00CA339E"/>
    <w:rsid w:val="00CA3647"/>
    <w:rsid w:val="00CA3773"/>
    <w:rsid w:val="00CA4A2D"/>
    <w:rsid w:val="00CB476B"/>
    <w:rsid w:val="00CB504D"/>
    <w:rsid w:val="00CC00DA"/>
    <w:rsid w:val="00CC0D29"/>
    <w:rsid w:val="00CD05E5"/>
    <w:rsid w:val="00CE07B4"/>
    <w:rsid w:val="00CE4F3A"/>
    <w:rsid w:val="00CE7BB0"/>
    <w:rsid w:val="00CF09F3"/>
    <w:rsid w:val="00CF393D"/>
    <w:rsid w:val="00D00793"/>
    <w:rsid w:val="00D04001"/>
    <w:rsid w:val="00D04551"/>
    <w:rsid w:val="00D052ED"/>
    <w:rsid w:val="00D153EC"/>
    <w:rsid w:val="00D15882"/>
    <w:rsid w:val="00D268BF"/>
    <w:rsid w:val="00D3017F"/>
    <w:rsid w:val="00D51391"/>
    <w:rsid w:val="00D55B86"/>
    <w:rsid w:val="00D60327"/>
    <w:rsid w:val="00D65DDF"/>
    <w:rsid w:val="00D72AC2"/>
    <w:rsid w:val="00D80CE6"/>
    <w:rsid w:val="00D963A6"/>
    <w:rsid w:val="00D971A8"/>
    <w:rsid w:val="00DA0E27"/>
    <w:rsid w:val="00DA2149"/>
    <w:rsid w:val="00DA4333"/>
    <w:rsid w:val="00DB2786"/>
    <w:rsid w:val="00DC00D4"/>
    <w:rsid w:val="00DC0931"/>
    <w:rsid w:val="00DC2882"/>
    <w:rsid w:val="00DC2C89"/>
    <w:rsid w:val="00DC33DB"/>
    <w:rsid w:val="00DD24D9"/>
    <w:rsid w:val="00DD62FE"/>
    <w:rsid w:val="00DD6693"/>
    <w:rsid w:val="00DE126D"/>
    <w:rsid w:val="00DE691D"/>
    <w:rsid w:val="00DE6E01"/>
    <w:rsid w:val="00DF37FB"/>
    <w:rsid w:val="00DF6C93"/>
    <w:rsid w:val="00E012D1"/>
    <w:rsid w:val="00E0509A"/>
    <w:rsid w:val="00E05C1F"/>
    <w:rsid w:val="00E15951"/>
    <w:rsid w:val="00E16123"/>
    <w:rsid w:val="00E24318"/>
    <w:rsid w:val="00E26599"/>
    <w:rsid w:val="00E348DD"/>
    <w:rsid w:val="00E42734"/>
    <w:rsid w:val="00E42B70"/>
    <w:rsid w:val="00E5737D"/>
    <w:rsid w:val="00E66A6D"/>
    <w:rsid w:val="00E74F8E"/>
    <w:rsid w:val="00E757F8"/>
    <w:rsid w:val="00E77E60"/>
    <w:rsid w:val="00E80195"/>
    <w:rsid w:val="00E80FF3"/>
    <w:rsid w:val="00E84933"/>
    <w:rsid w:val="00E85B0B"/>
    <w:rsid w:val="00E85B10"/>
    <w:rsid w:val="00E90596"/>
    <w:rsid w:val="00E92BF9"/>
    <w:rsid w:val="00EA3812"/>
    <w:rsid w:val="00EB24B7"/>
    <w:rsid w:val="00EC02BC"/>
    <w:rsid w:val="00EC1C8A"/>
    <w:rsid w:val="00EC45E1"/>
    <w:rsid w:val="00EC4839"/>
    <w:rsid w:val="00EC5089"/>
    <w:rsid w:val="00EC52A9"/>
    <w:rsid w:val="00ED5FE2"/>
    <w:rsid w:val="00F06DAB"/>
    <w:rsid w:val="00F078E8"/>
    <w:rsid w:val="00F116B4"/>
    <w:rsid w:val="00F2171C"/>
    <w:rsid w:val="00F24F99"/>
    <w:rsid w:val="00F25266"/>
    <w:rsid w:val="00F25B49"/>
    <w:rsid w:val="00F26692"/>
    <w:rsid w:val="00F477F0"/>
    <w:rsid w:val="00F52105"/>
    <w:rsid w:val="00F71F17"/>
    <w:rsid w:val="00F7203A"/>
    <w:rsid w:val="00F74F56"/>
    <w:rsid w:val="00F756A0"/>
    <w:rsid w:val="00F8348E"/>
    <w:rsid w:val="00F927A8"/>
    <w:rsid w:val="00FA48CA"/>
    <w:rsid w:val="00FA493B"/>
    <w:rsid w:val="00FB020D"/>
    <w:rsid w:val="00FB12A1"/>
    <w:rsid w:val="00FB153F"/>
    <w:rsid w:val="00FB373B"/>
    <w:rsid w:val="00FB3BD7"/>
    <w:rsid w:val="00FB3E25"/>
    <w:rsid w:val="00FB4D2C"/>
    <w:rsid w:val="00FB52DE"/>
    <w:rsid w:val="00FD030E"/>
    <w:rsid w:val="00FD391D"/>
    <w:rsid w:val="00FE2350"/>
    <w:rsid w:val="00FE2A39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33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  <w:style w:type="paragraph" w:customStyle="1" w:styleId="ab">
    <w:name w:val="ερώτημα"/>
    <w:basedOn w:val="1"/>
    <w:rsid w:val="00671330"/>
    <w:pPr>
      <w:numPr>
        <w:numId w:val="0"/>
      </w:numPr>
      <w:ind w:left="890" w:hanging="360"/>
    </w:pPr>
    <w:rPr>
      <w:szCs w:val="22"/>
    </w:rPr>
  </w:style>
  <w:style w:type="paragraph" w:customStyle="1" w:styleId="ac">
    <w:name w:val="εσοχή"/>
    <w:basedOn w:val="a0"/>
    <w:link w:val="Char3"/>
    <w:rsid w:val="00671330"/>
    <w:pPr>
      <w:ind w:left="425"/>
    </w:pPr>
    <w:rPr>
      <w:szCs w:val="22"/>
    </w:rPr>
  </w:style>
  <w:style w:type="character" w:customStyle="1" w:styleId="Char3">
    <w:name w:val="εσοχή Char"/>
    <w:basedOn w:val="a1"/>
    <w:link w:val="ac"/>
    <w:rsid w:val="00671330"/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e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5</cp:revision>
  <cp:lastPrinted>2013-10-19T06:57:00Z</cp:lastPrinted>
  <dcterms:created xsi:type="dcterms:W3CDTF">2013-10-19T08:10:00Z</dcterms:created>
  <dcterms:modified xsi:type="dcterms:W3CDTF">2013-10-19T12:54:00Z</dcterms:modified>
</cp:coreProperties>
</file>