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8D" w:rsidRDefault="00AC1D88" w:rsidP="00AC1D88">
      <w:pPr>
        <w:pStyle w:val="10"/>
      </w:pPr>
      <w:r>
        <w:t>Αν κρεμάσουμε και μια πλάκα;</w:t>
      </w:r>
    </w:p>
    <w:tbl>
      <w:tblPr>
        <w:tblpPr w:leftFromText="180" w:rightFromText="180" w:vertAnchor="text" w:tblpXSpec="right" w:tblpY="3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6"/>
      </w:tblGrid>
      <w:tr w:rsidR="009C1C1E" w:rsidTr="007A7861">
        <w:trPr>
          <w:trHeight w:val="1332"/>
          <w:jc w:val="righ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9C1C1E" w:rsidRDefault="00BE1495" w:rsidP="009C1C1E">
            <w:pPr>
              <w:rPr>
                <w:lang w:eastAsia="el-GR"/>
              </w:rPr>
            </w:pPr>
            <w:r>
              <w:object w:dxaOrig="1272" w:dyaOrig="28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63.5pt;height:144.75pt" o:ole="" filled="t" fillcolor="#c6d9f1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43" DrawAspect="Content" ObjectID="_1472286114" r:id="rId8"/>
              </w:object>
            </w:r>
          </w:p>
        </w:tc>
      </w:tr>
    </w:tbl>
    <w:p w:rsidR="00AC1D88" w:rsidRDefault="00AC1D88" w:rsidP="00AC1D88">
      <w:pPr>
        <w:rPr>
          <w:lang w:eastAsia="el-GR"/>
        </w:rPr>
      </w:pPr>
      <w:r>
        <w:rPr>
          <w:lang w:eastAsia="el-GR"/>
        </w:rPr>
        <w:t xml:space="preserve">Μια μικρή σφαίρα μάζας m=0,5kg ηρεμεί στο κάτω άκρο ενός κατακόρυφου ελατηρίου, έχοντάς το επιμηκύνει κατά 10cm. Δένουμε τη σφαίρα με μια πλάκα, μάζας </w:t>
      </w:r>
      <w:r w:rsidR="00DA4987">
        <w:rPr>
          <w:lang w:eastAsia="el-GR"/>
        </w:rPr>
        <w:t>Μ=</w:t>
      </w:r>
      <w:r>
        <w:rPr>
          <w:lang w:eastAsia="el-GR"/>
        </w:rPr>
        <w:t>1,5kg, μ</w:t>
      </w:r>
      <w:r>
        <w:rPr>
          <w:lang w:eastAsia="el-GR"/>
        </w:rPr>
        <w:t>έ</w:t>
      </w:r>
      <w:r>
        <w:rPr>
          <w:lang w:eastAsia="el-GR"/>
        </w:rPr>
        <w:t>σω αβαρούς νήματος και την συγκρατούμε σε τέτοια θέση, ώστε το νήμα να είναι κατακ</w:t>
      </w:r>
      <w:r>
        <w:rPr>
          <w:lang w:eastAsia="el-GR"/>
        </w:rPr>
        <w:t>ό</w:t>
      </w:r>
      <w:r>
        <w:rPr>
          <w:lang w:eastAsia="el-GR"/>
        </w:rPr>
        <w:t>ρυφο και τεντωμένο, χωρίς να προκαλείται μετακίνηση της σφαίρας. Στη θέση αυτή, η πλάκα απέχει κατά d=</w:t>
      </w:r>
      <w:r w:rsidR="007B29C7">
        <w:rPr>
          <w:lang w:eastAsia="el-GR"/>
        </w:rPr>
        <w:t>0,45</w:t>
      </w:r>
      <w:r>
        <w:rPr>
          <w:lang w:eastAsia="el-GR"/>
        </w:rPr>
        <w:t xml:space="preserve">m από το </w:t>
      </w:r>
      <w:r w:rsidR="001D5C30">
        <w:rPr>
          <w:lang w:eastAsia="el-GR"/>
        </w:rPr>
        <w:t>έδαφος, όπως στο διπλανό σχήμα.</w:t>
      </w:r>
    </w:p>
    <w:p w:rsidR="001D5C30" w:rsidRDefault="001D5C30" w:rsidP="00AC1D88">
      <w:pPr>
        <w:rPr>
          <w:lang w:eastAsia="el-GR"/>
        </w:rPr>
      </w:pPr>
      <w:r>
        <w:rPr>
          <w:lang w:eastAsia="el-GR"/>
        </w:rPr>
        <w:t>Σε μια στιγμή αφήνουμε ελεύθερη την πλάκα, η οποία μετά από λίγο φτάνει στο έδαφος όπου και προσκο</w:t>
      </w:r>
      <w:r>
        <w:rPr>
          <w:lang w:eastAsia="el-GR"/>
        </w:rPr>
        <w:t>λ</w:t>
      </w:r>
      <w:r>
        <w:rPr>
          <w:lang w:eastAsia="el-GR"/>
        </w:rPr>
        <w:t>λάται, ενώ αμέσως κόβουμε και το νήμα.</w:t>
      </w:r>
      <w:r w:rsidR="000F7DA5">
        <w:rPr>
          <w:lang w:eastAsia="el-GR"/>
        </w:rPr>
        <w:t xml:space="preserve"> Να υπολογιστούν:</w:t>
      </w:r>
    </w:p>
    <w:p w:rsidR="00D44B4D" w:rsidRDefault="007A7861" w:rsidP="008162A9">
      <w:pPr>
        <w:ind w:left="510" w:hanging="340"/>
        <w:rPr>
          <w:lang w:eastAsia="el-GR"/>
        </w:rPr>
      </w:pPr>
      <w:r>
        <w:rPr>
          <w:lang w:eastAsia="el-GR"/>
        </w:rPr>
        <w:t xml:space="preserve">i) </w:t>
      </w:r>
      <w:r w:rsidR="000F7DA5">
        <w:rPr>
          <w:lang w:eastAsia="el-GR"/>
        </w:rPr>
        <w:t xml:space="preserve">Η </w:t>
      </w:r>
      <w:r w:rsidR="00D44B4D">
        <w:rPr>
          <w:lang w:eastAsia="el-GR"/>
        </w:rPr>
        <w:t>αρχική επιτάχυνση της σφαίρας, καθώς και η επιτάχυνσή της:</w:t>
      </w:r>
    </w:p>
    <w:p w:rsidR="00D44B4D" w:rsidRDefault="00D44B4D" w:rsidP="008162A9">
      <w:pPr>
        <w:ind w:left="709" w:hanging="283"/>
        <w:rPr>
          <w:lang w:eastAsia="el-GR"/>
        </w:rPr>
      </w:pPr>
      <w:r>
        <w:rPr>
          <w:lang w:eastAsia="el-GR"/>
        </w:rPr>
        <w:t>α) ελάχιστα πριν και</w:t>
      </w:r>
    </w:p>
    <w:p w:rsidR="00D44B4D" w:rsidRDefault="00D44B4D" w:rsidP="008162A9">
      <w:pPr>
        <w:ind w:left="709" w:hanging="283"/>
        <w:rPr>
          <w:lang w:eastAsia="el-GR"/>
        </w:rPr>
      </w:pPr>
      <w:r>
        <w:rPr>
          <w:lang w:eastAsia="el-GR"/>
        </w:rPr>
        <w:t xml:space="preserve">β) ελάχιστα μετά </w:t>
      </w:r>
    </w:p>
    <w:p w:rsidR="00D44B4D" w:rsidRDefault="00D44B4D" w:rsidP="008162A9">
      <w:pPr>
        <w:ind w:left="765" w:hanging="340"/>
        <w:rPr>
          <w:lang w:eastAsia="el-GR"/>
        </w:rPr>
      </w:pPr>
      <w:r>
        <w:rPr>
          <w:lang w:eastAsia="el-GR"/>
        </w:rPr>
        <w:t>την κρούση της πλάκας.</w:t>
      </w:r>
    </w:p>
    <w:p w:rsidR="000F7DA5" w:rsidRDefault="000F7DA5" w:rsidP="008162A9">
      <w:pPr>
        <w:ind w:left="510" w:hanging="340"/>
        <w:rPr>
          <w:lang w:eastAsia="el-GR"/>
        </w:rPr>
      </w:pPr>
      <w:r>
        <w:rPr>
          <w:lang w:eastAsia="el-GR"/>
        </w:rPr>
        <w:t>ii) Η μ</w:t>
      </w:r>
      <w:r w:rsidR="00354F2A">
        <w:rPr>
          <w:lang w:eastAsia="el-GR"/>
        </w:rPr>
        <w:t>έγιστη ταχύτητα της πλάκας.</w:t>
      </w:r>
    </w:p>
    <w:p w:rsidR="007A7861" w:rsidRDefault="00D44B4D" w:rsidP="008162A9">
      <w:pPr>
        <w:ind w:left="510" w:hanging="340"/>
        <w:rPr>
          <w:lang w:eastAsia="el-GR"/>
        </w:rPr>
      </w:pPr>
      <w:r>
        <w:rPr>
          <w:lang w:eastAsia="el-GR"/>
        </w:rPr>
        <w:t>i</w:t>
      </w:r>
      <w:proofErr w:type="spellStart"/>
      <w:r w:rsidR="0023208D">
        <w:rPr>
          <w:lang w:val="en-US" w:eastAsia="el-GR"/>
        </w:rPr>
        <w:t>i</w:t>
      </w:r>
      <w:r>
        <w:rPr>
          <w:lang w:eastAsia="el-GR"/>
        </w:rPr>
        <w:t>i</w:t>
      </w:r>
      <w:proofErr w:type="spellEnd"/>
      <w:r>
        <w:rPr>
          <w:lang w:eastAsia="el-GR"/>
        </w:rPr>
        <w:t xml:space="preserve">) </w:t>
      </w:r>
      <w:r w:rsidR="000F7DA5">
        <w:rPr>
          <w:lang w:eastAsia="el-GR"/>
        </w:rPr>
        <w:t xml:space="preserve">Η </w:t>
      </w:r>
      <w:r w:rsidR="007A7861">
        <w:rPr>
          <w:lang w:eastAsia="el-GR"/>
        </w:rPr>
        <w:t>μηχανική ενέργεια που μετατρέπεται σε θερμική</w:t>
      </w:r>
      <w:r w:rsidR="000F7DA5">
        <w:rPr>
          <w:lang w:eastAsia="el-GR"/>
        </w:rPr>
        <w:t>,</w:t>
      </w:r>
      <w:r w:rsidR="007A7861">
        <w:rPr>
          <w:lang w:eastAsia="el-GR"/>
        </w:rPr>
        <w:t xml:space="preserve"> κατά την κρούση της πλάκας με το έδαφος.</w:t>
      </w:r>
    </w:p>
    <w:p w:rsidR="00D44B4D" w:rsidRDefault="0023208D" w:rsidP="008162A9">
      <w:pPr>
        <w:ind w:left="510" w:hanging="340"/>
        <w:rPr>
          <w:lang w:eastAsia="el-GR"/>
        </w:rPr>
      </w:pPr>
      <w:r>
        <w:rPr>
          <w:lang w:eastAsia="el-GR"/>
        </w:rPr>
        <w:t>i</w:t>
      </w:r>
      <w:r>
        <w:rPr>
          <w:lang w:val="en-US" w:eastAsia="el-GR"/>
        </w:rPr>
        <w:t>v</w:t>
      </w:r>
      <w:r w:rsidR="00D44B4D">
        <w:rPr>
          <w:lang w:eastAsia="el-GR"/>
        </w:rPr>
        <w:t>) Πόση είναι η ενέργεια ταλάντωσης της σφαίρας, μετά και την αφαίρεση του νήματος;</w:t>
      </w:r>
    </w:p>
    <w:p w:rsidR="000F7DA5" w:rsidRPr="00DC7D97" w:rsidRDefault="000F7DA5" w:rsidP="00DC7D97">
      <w:pPr>
        <w:spacing w:before="120" w:after="120"/>
        <w:rPr>
          <w:b/>
          <w:i/>
          <w:color w:val="548DD4"/>
          <w:sz w:val="24"/>
          <w:szCs w:val="24"/>
          <w:lang w:eastAsia="el-GR"/>
        </w:rPr>
      </w:pPr>
      <w:r w:rsidRPr="00DC7D97">
        <w:rPr>
          <w:b/>
          <w:i/>
          <w:color w:val="548DD4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2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2"/>
      </w:tblGrid>
      <w:tr w:rsidR="00BC1F0F" w:rsidTr="00DA4987">
        <w:trPr>
          <w:trHeight w:val="937"/>
          <w:jc w:val="right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BC1F0F" w:rsidRDefault="00BE1495" w:rsidP="00BC1F0F">
            <w:pPr>
              <w:pStyle w:val="1"/>
              <w:numPr>
                <w:ilvl w:val="0"/>
                <w:numId w:val="0"/>
              </w:numPr>
            </w:pPr>
            <w:r>
              <w:object w:dxaOrig="1254" w:dyaOrig="1906">
                <v:shape id="_x0000_i1025" type="#_x0000_t75" style="width:62.3pt;height:95.6pt" o:ole="" filled="t" fillcolor="#c6d9f1">
                  <v:imagedata r:id="rId9" o:title=""/>
                </v:shape>
                <o:OLEObject Type="Embed" ProgID="Visio.Drawing.11" ShapeID="_x0000_i1025" DrawAspect="Content" ObjectID="_1472286115" r:id="rId10"/>
              </w:object>
            </w:r>
          </w:p>
        </w:tc>
      </w:tr>
    </w:tbl>
    <w:p w:rsidR="000F7DA5" w:rsidRDefault="00BC1F0F" w:rsidP="00BC1F0F">
      <w:pPr>
        <w:pStyle w:val="1"/>
      </w:pPr>
      <w:r>
        <w:t>Στη θέση ισορροπίας της σφαίρας, το ελατήριο έχει επιμηκυνθεί κατά Δ</w:t>
      </w:r>
      <w:r w:rsidRPr="00BC1F0F">
        <w:rPr>
          <w:position w:val="-6"/>
        </w:rPr>
        <w:object w:dxaOrig="180" w:dyaOrig="279">
          <v:shape id="_x0000_i1026" type="#_x0000_t75" style="width:8.9pt;height:13.95pt" o:ole="">
            <v:imagedata r:id="rId11" o:title=""/>
          </v:shape>
          <o:OLEObject Type="Embed" ProgID="Equation.3" ShapeID="_x0000_i1026" DrawAspect="Content" ObjectID="_1472286116" r:id="rId12"/>
        </w:object>
      </w:r>
      <w:r>
        <w:t>, οπότε:</w:t>
      </w:r>
    </w:p>
    <w:p w:rsidR="00BC1F0F" w:rsidRDefault="00BC1F0F" w:rsidP="00DA4987">
      <w:pPr>
        <w:jc w:val="center"/>
        <w:rPr>
          <w:lang w:val="en-US"/>
        </w:rPr>
      </w:pPr>
      <w:r w:rsidRPr="00DA4987">
        <w:rPr>
          <w:i/>
          <w:sz w:val="24"/>
          <w:szCs w:val="24"/>
        </w:rPr>
        <w:t>ΣF=0 → k</w:t>
      </w:r>
      <w:r w:rsidRPr="00BC1F0F">
        <w:rPr>
          <w:position w:val="-10"/>
        </w:rPr>
        <w:object w:dxaOrig="880" w:dyaOrig="320">
          <v:shape id="_x0000_i1027" type="#_x0000_t75" style="width:44.15pt;height:15.85pt" o:ole="">
            <v:imagedata r:id="rId13" o:title=""/>
          </v:shape>
          <o:OLEObject Type="Embed" ProgID="Equation.3" ShapeID="_x0000_i1027" DrawAspect="Content" ObjectID="_1472286117" r:id="rId14"/>
        </w:object>
      </w:r>
      <w:r>
        <w:rPr>
          <w:lang w:val="en-US"/>
        </w:rPr>
        <w:t>→</w:t>
      </w:r>
    </w:p>
    <w:p w:rsidR="00BC1F0F" w:rsidRDefault="00DA4987" w:rsidP="00DA4987">
      <w:pPr>
        <w:jc w:val="center"/>
        <w:rPr>
          <w:lang w:val="en-US"/>
        </w:rPr>
      </w:pPr>
      <w:r w:rsidRPr="00BC1F0F">
        <w:rPr>
          <w:position w:val="-26"/>
          <w:lang w:val="en-US"/>
        </w:rPr>
        <w:object w:dxaOrig="3300" w:dyaOrig="639">
          <v:shape id="_x0000_i1028" type="#_x0000_t75" style="width:164.9pt;height:32.15pt" o:ole="">
            <v:imagedata r:id="rId15" o:title=""/>
          </v:shape>
          <o:OLEObject Type="Embed" ProgID="Equation.3" ShapeID="_x0000_i1028" DrawAspect="Content" ObjectID="_1472286118" r:id="rId16"/>
        </w:object>
      </w:r>
    </w:p>
    <w:p w:rsidR="00DA4987" w:rsidRDefault="00DA4987" w:rsidP="00BB1174">
      <w:pPr>
        <w:ind w:left="425"/>
      </w:pPr>
      <w:r>
        <w:t xml:space="preserve">Μόλις αφήσουμε ελεύθερη την πλάκα, το σύστημα των δύο σωμάτων θα κινηθεί μαζί, οπότε μπορούμε να θεωρήσουμε ότι ουσιαστικά έχουμε ένα σώμα </w:t>
      </w:r>
      <w:r w:rsidR="000149E2">
        <w:t xml:space="preserve">Σ, </w:t>
      </w:r>
      <w:r>
        <w:t xml:space="preserve">μάζας </w:t>
      </w:r>
      <w:proofErr w:type="spellStart"/>
      <w:r>
        <w:t>m+Μ</w:t>
      </w:r>
      <w:proofErr w:type="spellEnd"/>
      <w:r>
        <w:t>, το οποίο είναι δεμένο στο κάτω άκρο ελατηρίου.</w:t>
      </w:r>
    </w:p>
    <w:tbl>
      <w:tblPr>
        <w:tblpPr w:leftFromText="180" w:rightFromText="180" w:vertAnchor="text" w:tblpXSpec="right" w:tblpY="28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8"/>
      </w:tblGrid>
      <w:tr w:rsidR="00BB1174" w:rsidTr="00A017B2">
        <w:trPr>
          <w:trHeight w:val="1750"/>
          <w:jc w:val="righ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BB1174" w:rsidRDefault="000C1FD2" w:rsidP="00BB1174">
            <w:r>
              <w:object w:dxaOrig="2091" w:dyaOrig="2177">
                <v:shape id="_x0000_i1029" type="#_x0000_t75" style="width:104.5pt;height:109.15pt" o:ole="" filled="t" fillcolor="#c6d9f1">
                  <v:fill color2="fill lighten(51)" focusposition="1" focussize="" method="linear sigma" type="gradient"/>
                  <v:imagedata r:id="rId17" o:title=""/>
                </v:shape>
                <o:OLEObject Type="Embed" ProgID="Visio.Drawing.11" ShapeID="_x0000_i1029" DrawAspect="Content" ObjectID="_1472286119" r:id="rId18"/>
              </w:object>
            </w:r>
          </w:p>
        </w:tc>
      </w:tr>
    </w:tbl>
    <w:p w:rsidR="000149E2" w:rsidRDefault="000149E2" w:rsidP="00BB1174">
      <w:pPr>
        <w:ind w:left="425"/>
      </w:pPr>
      <w:r>
        <w:t>Για την θέση ισορροπίας του σώματος Σ έχουμε:</w:t>
      </w:r>
    </w:p>
    <w:p w:rsidR="000149E2" w:rsidRDefault="000149E2" w:rsidP="00BB1174">
      <w:pPr>
        <w:ind w:left="425"/>
        <w:jc w:val="center"/>
        <w:rPr>
          <w:lang w:val="en-US"/>
        </w:rPr>
      </w:pPr>
      <w:r w:rsidRPr="00DA4987">
        <w:rPr>
          <w:i/>
          <w:sz w:val="24"/>
          <w:szCs w:val="24"/>
        </w:rPr>
        <w:t>ΣF=0 → k</w:t>
      </w:r>
      <w:r w:rsidRPr="000149E2">
        <w:rPr>
          <w:position w:val="-10"/>
        </w:rPr>
        <w:object w:dxaOrig="1680" w:dyaOrig="340">
          <v:shape id="_x0000_i1030" type="#_x0000_t75" style="width:84pt;height:17.05pt" o:ole="">
            <v:imagedata r:id="rId19" o:title=""/>
          </v:shape>
          <o:OLEObject Type="Embed" ProgID="Equation.3" ShapeID="_x0000_i1030" DrawAspect="Content" ObjectID="_1472286120" r:id="rId20"/>
        </w:object>
      </w:r>
      <w:r>
        <w:rPr>
          <w:lang w:val="en-US"/>
        </w:rPr>
        <w:t>→</w:t>
      </w:r>
    </w:p>
    <w:p w:rsidR="000149E2" w:rsidRDefault="00E65755" w:rsidP="00BB1174">
      <w:pPr>
        <w:ind w:left="425"/>
        <w:jc w:val="center"/>
        <w:rPr>
          <w:lang w:val="en-US"/>
        </w:rPr>
      </w:pPr>
      <w:r w:rsidRPr="000149E2">
        <w:rPr>
          <w:position w:val="-24"/>
        </w:rPr>
        <w:object w:dxaOrig="3159" w:dyaOrig="620">
          <v:shape id="_x0000_i1031" type="#_x0000_t75" style="width:157.95pt;height:30.95pt" o:ole="">
            <v:imagedata r:id="rId21" o:title=""/>
          </v:shape>
          <o:OLEObject Type="Embed" ProgID="Equation.3" ShapeID="_x0000_i1031" DrawAspect="Content" ObjectID="_1472286121" r:id="rId22"/>
        </w:object>
      </w:r>
    </w:p>
    <w:p w:rsidR="000149E2" w:rsidRDefault="000149E2" w:rsidP="00BB1174">
      <w:pPr>
        <w:ind w:left="425"/>
      </w:pPr>
      <w:r>
        <w:t>Παίρνοντας εξάλλου το σώμα σε μια τυχαία θέση, η οποία απέχει κατά y από την θέση ισορροπ</w:t>
      </w:r>
      <w:r w:rsidR="005C6FF3">
        <w:t xml:space="preserve">ίας του, όπως στο διπλανό σχήμα, </w:t>
      </w:r>
      <w:r>
        <w:t xml:space="preserve"> έχουμε:</w:t>
      </w:r>
    </w:p>
    <w:p w:rsidR="000149E2" w:rsidRPr="0058107F" w:rsidRDefault="00BB1174" w:rsidP="00BB1174">
      <w:pPr>
        <w:jc w:val="center"/>
      </w:pPr>
      <w:r>
        <w:t>ΣF=</w:t>
      </w:r>
      <w:r w:rsidRPr="00BB1174">
        <w:rPr>
          <w:position w:val="-12"/>
        </w:rPr>
        <w:object w:dxaOrig="4080" w:dyaOrig="360">
          <v:shape id="_x0000_i1032" type="#_x0000_t75" style="width:204pt;height:18.2pt" o:ole="">
            <v:imagedata r:id="rId23" o:title=""/>
          </v:shape>
          <o:OLEObject Type="Embed" ProgID="Equation.3" ShapeID="_x0000_i1032" DrawAspect="Content" ObjectID="_1472286122" r:id="rId24"/>
        </w:object>
      </w:r>
    </w:p>
    <w:p w:rsidR="00BB1174" w:rsidRPr="002A28E1" w:rsidRDefault="0027092F" w:rsidP="00BB1174">
      <w:pPr>
        <w:ind w:left="425"/>
      </w:pPr>
      <w:r>
        <w:t>Συνεπώς τ</w:t>
      </w:r>
      <w:r w:rsidR="00BB1174">
        <w:t>ο σώμα Σ</w:t>
      </w:r>
      <w:r>
        <w:t>,</w:t>
      </w:r>
      <w:r w:rsidR="00BB1174">
        <w:t xml:space="preserve"> εκτελεί ΑΑΤ με σταθερά </w:t>
      </w:r>
      <w:proofErr w:type="spellStart"/>
      <w:r w:rsidR="00BB1174">
        <w:t>D=</w:t>
      </w:r>
      <w:r w:rsidR="002A28E1">
        <w:t>k</w:t>
      </w:r>
      <w:proofErr w:type="spellEnd"/>
      <w:r w:rsidR="002A28E1">
        <w:t xml:space="preserve"> και πλάτος Α=</w:t>
      </w:r>
      <w:r w:rsidR="002A28E1" w:rsidRPr="002A28E1">
        <w:rPr>
          <w:position w:val="-10"/>
        </w:rPr>
        <w:object w:dxaOrig="920" w:dyaOrig="340">
          <v:shape id="_x0000_i1033" type="#_x0000_t75" style="width:46.05pt;height:17.05pt" o:ole="">
            <v:imagedata r:id="rId25" o:title=""/>
          </v:shape>
          <o:OLEObject Type="Embed" ProgID="Equation.3" ShapeID="_x0000_i1033" DrawAspect="Content" ObjectID="_1472286123" r:id="rId26"/>
        </w:object>
      </w:r>
      <w:r w:rsidR="002A28E1" w:rsidRPr="002A28E1">
        <w:t>=</w:t>
      </w:r>
      <w:r w:rsidR="002A28E1" w:rsidRPr="007B29C7">
        <w:rPr>
          <w:i/>
          <w:sz w:val="24"/>
          <w:szCs w:val="24"/>
        </w:rPr>
        <w:t>0,4</w:t>
      </w:r>
      <w:r w:rsidR="002A28E1" w:rsidRPr="007B29C7">
        <w:rPr>
          <w:i/>
          <w:sz w:val="24"/>
          <w:szCs w:val="24"/>
          <w:lang w:val="en-US"/>
        </w:rPr>
        <w:t>m</w:t>
      </w:r>
      <w:r w:rsidR="002A28E1" w:rsidRPr="007B29C7">
        <w:rPr>
          <w:i/>
          <w:sz w:val="24"/>
          <w:szCs w:val="24"/>
        </w:rPr>
        <w:t>-0,1</w:t>
      </w:r>
      <w:r w:rsidR="002A28E1" w:rsidRPr="007B29C7">
        <w:rPr>
          <w:i/>
          <w:sz w:val="24"/>
          <w:szCs w:val="24"/>
          <w:lang w:val="en-US"/>
        </w:rPr>
        <w:t>m</w:t>
      </w:r>
      <w:r w:rsidR="002A28E1" w:rsidRPr="007B29C7">
        <w:rPr>
          <w:i/>
          <w:sz w:val="24"/>
          <w:szCs w:val="24"/>
        </w:rPr>
        <w:t>=0,3</w:t>
      </w:r>
      <w:r w:rsidR="002A28E1" w:rsidRPr="007B29C7">
        <w:rPr>
          <w:i/>
          <w:sz w:val="24"/>
          <w:szCs w:val="24"/>
          <w:lang w:val="en-US"/>
        </w:rPr>
        <w:t>m</w:t>
      </w:r>
      <w:r w:rsidR="002A28E1" w:rsidRPr="007B29C7">
        <w:rPr>
          <w:i/>
          <w:sz w:val="24"/>
          <w:szCs w:val="24"/>
        </w:rPr>
        <w:t>,</w:t>
      </w:r>
      <w:r w:rsidR="002A28E1" w:rsidRPr="002A28E1">
        <w:t xml:space="preserve"> </w:t>
      </w:r>
      <w:r w:rsidR="002A28E1">
        <w:t>αφού το σώμα Σ ξεκινά την ταλάντωσή του με μηδενική ταχύτητα, συνεπώς η αρχική θέση, είναι ακραία θ</w:t>
      </w:r>
      <w:r w:rsidR="002A28E1">
        <w:t>έ</w:t>
      </w:r>
      <w:r w:rsidR="002A28E1">
        <w:t>ση της ταλάντωσης.</w:t>
      </w:r>
    </w:p>
    <w:p w:rsidR="00BB1174" w:rsidRDefault="00BB1174" w:rsidP="00BB1174">
      <w:pPr>
        <w:ind w:left="425"/>
      </w:pPr>
      <w:r>
        <w:t>Αλλά τότε σε κάθε θέση το σώμα Σ, συνεπώς και η σφαίρα, θα έχει επιτάχυνση:</w:t>
      </w:r>
    </w:p>
    <w:p w:rsidR="00BB1174" w:rsidRPr="00BE1495" w:rsidRDefault="00BB1174" w:rsidP="00C43800">
      <w:pPr>
        <w:ind w:left="425"/>
        <w:jc w:val="center"/>
      </w:pPr>
      <w:r w:rsidRPr="00C43800">
        <w:rPr>
          <w:i/>
          <w:sz w:val="24"/>
          <w:szCs w:val="24"/>
        </w:rPr>
        <w:lastRenderedPageBreak/>
        <w:t>α=-ω</w:t>
      </w:r>
      <w:r w:rsidRPr="00C43800">
        <w:rPr>
          <w:i/>
          <w:sz w:val="24"/>
          <w:szCs w:val="24"/>
          <w:vertAlign w:val="superscript"/>
        </w:rPr>
        <w:t>2</w:t>
      </w:r>
      <w:r w:rsidRPr="00C43800">
        <w:rPr>
          <w:i/>
          <w:sz w:val="24"/>
          <w:szCs w:val="24"/>
        </w:rPr>
        <w:t>∙y</w:t>
      </w:r>
      <w:r w:rsidR="00C43800" w:rsidRPr="00C43800">
        <w:rPr>
          <w:i/>
          <w:sz w:val="24"/>
          <w:szCs w:val="24"/>
        </w:rPr>
        <w:t>=-</w:t>
      </w:r>
      <w:r w:rsidR="00F112CF" w:rsidRPr="00C43800">
        <w:rPr>
          <w:position w:val="-24"/>
        </w:rPr>
        <w:object w:dxaOrig="2160" w:dyaOrig="620">
          <v:shape id="_x0000_i1044" type="#_x0000_t75" style="width:108pt;height:30.95pt" o:ole="">
            <v:imagedata r:id="rId27" o:title=""/>
          </v:shape>
          <o:OLEObject Type="Embed" ProgID="Equation.3" ShapeID="_x0000_i1044" DrawAspect="Content" ObjectID="_1472286124" r:id="rId28"/>
        </w:object>
      </w:r>
    </w:p>
    <w:p w:rsidR="002A28E1" w:rsidRDefault="002A28E1" w:rsidP="002027C4">
      <w:pPr>
        <w:ind w:left="425"/>
      </w:pPr>
      <w:r>
        <w:t>Με βάση αυτά, θεωρώντας την προς τα πάνω κατεύθυνση ως θετική έχουμε:</w:t>
      </w:r>
    </w:p>
    <w:p w:rsidR="00BB1174" w:rsidRDefault="002A28E1" w:rsidP="004F35DB">
      <w:pPr>
        <w:jc w:val="center"/>
        <w:rPr>
          <w:lang w:val="en-US"/>
        </w:rPr>
      </w:pPr>
      <w:r w:rsidRPr="00C43800">
        <w:rPr>
          <w:position w:val="-24"/>
        </w:rPr>
        <w:object w:dxaOrig="4400" w:dyaOrig="620">
          <v:shape id="_x0000_i1034" type="#_x0000_t75" style="width:219.85pt;height:30.95pt" o:ole="">
            <v:imagedata r:id="rId29" o:title=""/>
          </v:shape>
          <o:OLEObject Type="Embed" ProgID="Equation.3" ShapeID="_x0000_i1034" DrawAspect="Content" ObjectID="_1472286125" r:id="rId30"/>
        </w:object>
      </w:r>
    </w:p>
    <w:p w:rsidR="004F35DB" w:rsidRDefault="004F35DB" w:rsidP="007B29C7">
      <w:pPr>
        <w:ind w:left="425"/>
      </w:pPr>
      <w:r>
        <w:t>Αλλά τη στιγμή που η πλάκα φτάνει στο έδαφος, έχοντας διανύσει απόσταση 0,45m</w:t>
      </w:r>
      <w:r w:rsidR="00A017B2" w:rsidRPr="00A017B2">
        <w:t>,</w:t>
      </w:r>
      <w:r>
        <w:t xml:space="preserve"> η απομάκρυνση από τη θέση ισορροπίας θα είναι x=</w:t>
      </w:r>
      <w:r w:rsidR="004C001B">
        <w:t>-0,15m, οπότε:</w:t>
      </w:r>
    </w:p>
    <w:p w:rsidR="004C001B" w:rsidRDefault="007B29C7" w:rsidP="004C001B">
      <w:pPr>
        <w:ind w:left="567" w:hanging="141"/>
      </w:pPr>
      <w:r>
        <w:t>α</w:t>
      </w:r>
      <w:r w:rsidR="004C001B">
        <w:t>) Ελάχιστα πριν την κρούση, η επιτάχυνση του συστήματος είναι:</w:t>
      </w:r>
    </w:p>
    <w:p w:rsidR="004C001B" w:rsidRPr="004F35DB" w:rsidRDefault="004C001B" w:rsidP="004C001B">
      <w:pPr>
        <w:ind w:left="567" w:hanging="141"/>
        <w:jc w:val="center"/>
      </w:pPr>
      <w:r w:rsidRPr="00C43800">
        <w:rPr>
          <w:position w:val="-24"/>
        </w:rPr>
        <w:object w:dxaOrig="4860" w:dyaOrig="620">
          <v:shape id="_x0000_i1035" type="#_x0000_t75" style="width:243.1pt;height:30.95pt" o:ole="">
            <v:imagedata r:id="rId31" o:title=""/>
          </v:shape>
          <o:OLEObject Type="Embed" ProgID="Equation.3" ShapeID="_x0000_i1035" DrawAspect="Content" ObjectID="_1472286126" r:id="rId32"/>
        </w:object>
      </w:r>
      <w:r>
        <w:t>.</w:t>
      </w:r>
    </w:p>
    <w:p w:rsidR="000149E2" w:rsidRDefault="007B29C7" w:rsidP="004C001B">
      <w:pPr>
        <w:ind w:left="567" w:hanging="141"/>
      </w:pPr>
      <w:r>
        <w:t>β</w:t>
      </w:r>
      <w:r w:rsidR="004C001B">
        <w:t>) Αμέσως μετά την κρούση, η σφαίρα ξεκινά μια νέα ταλάντωση, γύρω από την αρχική θέση ισορρ</w:t>
      </w:r>
      <w:r w:rsidR="004C001B">
        <w:t>ο</w:t>
      </w:r>
      <w:r w:rsidR="004C001B">
        <w:t>πίας της, ενώ η απομάκρυνση, από τη θέση αυτή είναι y=-0,45m, οπότε η επιτάχυνση</w:t>
      </w:r>
      <w:r>
        <w:t xml:space="preserve"> θα</w:t>
      </w:r>
      <w:r w:rsidR="004C001B">
        <w:t xml:space="preserve"> είναι:</w:t>
      </w:r>
    </w:p>
    <w:p w:rsidR="004C001B" w:rsidRDefault="004C001B" w:rsidP="004C001B">
      <w:pPr>
        <w:jc w:val="center"/>
        <w:rPr>
          <w:lang w:val="en-US"/>
        </w:rPr>
      </w:pPr>
      <w:r w:rsidRPr="004C001B">
        <w:rPr>
          <w:position w:val="-26"/>
        </w:rPr>
        <w:object w:dxaOrig="4300" w:dyaOrig="639">
          <v:shape id="_x0000_i1036" type="#_x0000_t75" style="width:214.85pt;height:32.15pt" o:ole="">
            <v:imagedata r:id="rId33" o:title=""/>
          </v:shape>
          <o:OLEObject Type="Embed" ProgID="Equation.3" ShapeID="_x0000_i1036" DrawAspect="Content" ObjectID="_1472286127" r:id="rId34"/>
        </w:object>
      </w:r>
    </w:p>
    <w:p w:rsidR="004C001B" w:rsidRDefault="008053A7" w:rsidP="008053A7">
      <w:pPr>
        <w:pStyle w:val="1"/>
      </w:pPr>
      <w:r>
        <w:t>Η μέγιστη ταχύτητα του Σ, συνεπώς και της πλάκας</w:t>
      </w:r>
      <w:r w:rsidR="0027092F">
        <w:t>,</w:t>
      </w:r>
      <w:r>
        <w:t xml:space="preserve"> θα  είναι:</w:t>
      </w:r>
    </w:p>
    <w:p w:rsidR="008053A7" w:rsidRDefault="008053A7" w:rsidP="008053A7">
      <w:pPr>
        <w:jc w:val="center"/>
        <w:rPr>
          <w:lang w:val="en-US"/>
        </w:rPr>
      </w:pPr>
      <w:r w:rsidRPr="008053A7">
        <w:rPr>
          <w:position w:val="-26"/>
        </w:rPr>
        <w:object w:dxaOrig="4780" w:dyaOrig="700">
          <v:shape id="_x0000_i1037" type="#_x0000_t75" style="width:238.85pt;height:34.85pt" o:ole="">
            <v:imagedata r:id="rId35" o:title=""/>
          </v:shape>
          <o:OLEObject Type="Embed" ProgID="Equation.3" ShapeID="_x0000_i1037" DrawAspect="Content" ObjectID="_1472286128" r:id="rId36"/>
        </w:object>
      </w:r>
    </w:p>
    <w:p w:rsidR="0023208D" w:rsidRDefault="0023208D" w:rsidP="0023208D">
      <w:pPr>
        <w:pStyle w:val="1"/>
      </w:pPr>
      <w:r>
        <w:t>Η ενέργεια που μετατρέπεται σε θερμική, είναι ίση με την κινητική ενέργεια</w:t>
      </w:r>
      <w:r w:rsidR="0040315D">
        <w:t xml:space="preserve"> της πλάκας.</w:t>
      </w:r>
    </w:p>
    <w:p w:rsidR="0040315D" w:rsidRDefault="0040315D" w:rsidP="0040315D">
      <w:pPr>
        <w:ind w:left="425"/>
      </w:pPr>
      <w:r>
        <w:t>Εφαρμόζοντας τη διατήρηση της ενέργειας για το σώμα Σ (το σύστημα των δύο σωμάτων) για τη θέση ελάχιστα πριν την κρούση, παίρνουμε:</w:t>
      </w:r>
    </w:p>
    <w:p w:rsidR="0040315D" w:rsidRPr="0040315D" w:rsidRDefault="0040315D" w:rsidP="0040315D">
      <w:pPr>
        <w:jc w:val="center"/>
        <w:rPr>
          <w:sz w:val="24"/>
          <w:szCs w:val="24"/>
        </w:rPr>
      </w:pPr>
      <w:r w:rsidRPr="004E5D42">
        <w:rPr>
          <w:i/>
          <w:sz w:val="24"/>
          <w:szCs w:val="24"/>
        </w:rPr>
        <w:t>Ε=Κ+U</w:t>
      </w:r>
      <w:r w:rsidRPr="0040315D">
        <w:rPr>
          <w:sz w:val="24"/>
          <w:szCs w:val="24"/>
        </w:rPr>
        <w:t xml:space="preserve"> →</w:t>
      </w:r>
    </w:p>
    <w:p w:rsidR="0040315D" w:rsidRDefault="0040315D" w:rsidP="0040315D">
      <w:pPr>
        <w:jc w:val="center"/>
        <w:rPr>
          <w:lang w:val="en-US"/>
        </w:rPr>
      </w:pPr>
      <w:r w:rsidRPr="0040315D">
        <w:rPr>
          <w:position w:val="-24"/>
        </w:rPr>
        <w:object w:dxaOrig="2880" w:dyaOrig="620">
          <v:shape id="_x0000_i1038" type="#_x0000_t75" style="width:2in;height:30.95pt" o:ole="">
            <v:imagedata r:id="rId37" o:title=""/>
          </v:shape>
          <o:OLEObject Type="Embed" ProgID="Equation.3" ShapeID="_x0000_i1038" DrawAspect="Content" ObjectID="_1472286129" r:id="rId38"/>
        </w:object>
      </w:r>
      <w:r>
        <w:rPr>
          <w:lang w:val="en-US"/>
        </w:rPr>
        <w:t>→</w:t>
      </w:r>
    </w:p>
    <w:p w:rsidR="0040315D" w:rsidRDefault="0040315D" w:rsidP="0040315D">
      <w:pPr>
        <w:jc w:val="center"/>
        <w:rPr>
          <w:lang w:val="en-US"/>
        </w:rPr>
      </w:pPr>
      <w:r w:rsidRPr="0040315D">
        <w:rPr>
          <w:position w:val="-26"/>
          <w:lang w:val="en-US"/>
        </w:rPr>
        <w:object w:dxaOrig="5980" w:dyaOrig="700">
          <v:shape id="_x0000_i1039" type="#_x0000_t75" style="width:298.85pt;height:34.85pt" o:ole="">
            <v:imagedata r:id="rId39" o:title=""/>
          </v:shape>
          <o:OLEObject Type="Embed" ProgID="Equation.3" ShapeID="_x0000_i1039" DrawAspect="Content" ObjectID="_1472286130" r:id="rId40"/>
        </w:object>
      </w:r>
    </w:p>
    <w:p w:rsidR="0040315D" w:rsidRDefault="0040315D" w:rsidP="0040315D">
      <w:pPr>
        <w:ind w:left="425"/>
      </w:pPr>
      <w:r>
        <w:t>Όπου υ το μέτρο της ταχύτητας.</w:t>
      </w:r>
      <w:r w:rsidR="00C74E68" w:rsidRPr="00C74E68">
        <w:t xml:space="preserve"> </w:t>
      </w:r>
      <w:r>
        <w:t>Αλλά τότε παίρνουμε:</w:t>
      </w:r>
    </w:p>
    <w:tbl>
      <w:tblPr>
        <w:tblpPr w:leftFromText="180" w:rightFromText="180" w:vertAnchor="text" w:tblpXSpec="right" w:tblpY="72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2"/>
      </w:tblGrid>
      <w:tr w:rsidR="000A2C42" w:rsidTr="000A2C42">
        <w:tblPrEx>
          <w:tblCellMar>
            <w:top w:w="0" w:type="dxa"/>
            <w:bottom w:w="0" w:type="dxa"/>
          </w:tblCellMar>
        </w:tblPrEx>
        <w:trPr>
          <w:trHeight w:val="1510"/>
          <w:jc w:val="right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0A2C42" w:rsidRDefault="000A2C42" w:rsidP="000A2C42">
            <w:pPr>
              <w:jc w:val="center"/>
            </w:pPr>
            <w:r>
              <w:object w:dxaOrig="2928" w:dyaOrig="3010">
                <v:shape id="_x0000_i1045" type="#_x0000_t75" style="width:146.3pt;height:150.6pt" o:ole="" filled="t" fillcolor="#8db3e2 [1311]">
                  <v:fill color2="fill lighten(51)" focusposition="1" focussize="" method="linear sigma" type="gradient"/>
                  <v:imagedata r:id="rId41" o:title=""/>
                </v:shape>
                <o:OLEObject Type="Embed" ProgID="Visio.Drawing.11" ShapeID="_x0000_i1045" DrawAspect="Content" ObjectID="_1472286131" r:id="rId42"/>
              </w:object>
            </w:r>
          </w:p>
        </w:tc>
      </w:tr>
    </w:tbl>
    <w:p w:rsidR="0040315D" w:rsidRDefault="004E5D42" w:rsidP="0040315D">
      <w:pPr>
        <w:jc w:val="center"/>
        <w:rPr>
          <w:lang w:val="en-US"/>
        </w:rPr>
      </w:pPr>
      <w:r w:rsidRPr="0040315D">
        <w:rPr>
          <w:position w:val="-24"/>
        </w:rPr>
        <w:object w:dxaOrig="4440" w:dyaOrig="620">
          <v:shape id="_x0000_i1040" type="#_x0000_t75" style="width:222.2pt;height:30.95pt" o:ole="">
            <v:imagedata r:id="rId43" o:title=""/>
          </v:shape>
          <o:OLEObject Type="Embed" ProgID="Equation.3" ShapeID="_x0000_i1040" DrawAspect="Content" ObjectID="_1472286132" r:id="rId44"/>
        </w:object>
      </w:r>
    </w:p>
    <w:p w:rsidR="0040315D" w:rsidRDefault="004E5D42" w:rsidP="004E5D42">
      <w:pPr>
        <w:pStyle w:val="1"/>
      </w:pPr>
      <w:r w:rsidRPr="004E5D42">
        <w:t xml:space="preserve"> </w:t>
      </w:r>
      <w:r>
        <w:t>Η ενέργεια της νέας ταλάντωσης της σφαίρας είναι:</w:t>
      </w:r>
    </w:p>
    <w:p w:rsidR="004E5D42" w:rsidRDefault="004E5D42" w:rsidP="004E5D42">
      <w:pPr>
        <w:jc w:val="center"/>
        <w:rPr>
          <w:i/>
          <w:sz w:val="24"/>
          <w:szCs w:val="24"/>
          <w:lang w:val="en-US"/>
        </w:rPr>
      </w:pPr>
      <w:r w:rsidRPr="004E5D42">
        <w:rPr>
          <w:i/>
          <w:sz w:val="24"/>
          <w:szCs w:val="24"/>
        </w:rPr>
        <w:t>Ε=Κ+U</w:t>
      </w:r>
      <w:r>
        <w:rPr>
          <w:i/>
          <w:sz w:val="24"/>
          <w:szCs w:val="24"/>
        </w:rPr>
        <w:t>=</w:t>
      </w:r>
      <w:r w:rsidRPr="004E5D42">
        <w:rPr>
          <w:i/>
          <w:position w:val="-24"/>
          <w:sz w:val="24"/>
          <w:szCs w:val="24"/>
        </w:rPr>
        <w:object w:dxaOrig="1740" w:dyaOrig="620">
          <v:shape id="_x0000_i1041" type="#_x0000_t75" style="width:87.1pt;height:30.95pt" o:ole="">
            <v:imagedata r:id="rId45" o:title=""/>
          </v:shape>
          <o:OLEObject Type="Embed" ProgID="Equation.3" ShapeID="_x0000_i1041" DrawAspect="Content" ObjectID="_1472286133" r:id="rId46"/>
        </w:object>
      </w:r>
    </w:p>
    <w:p w:rsidR="004E5D42" w:rsidRDefault="004E5D42" w:rsidP="004E5D42">
      <w:pPr>
        <w:jc w:val="center"/>
        <w:rPr>
          <w:lang w:val="en-US"/>
        </w:rPr>
      </w:pPr>
      <w:r w:rsidRPr="004E5D42">
        <w:rPr>
          <w:position w:val="-24"/>
          <w:lang w:val="en-US"/>
        </w:rPr>
        <w:object w:dxaOrig="4560" w:dyaOrig="620">
          <v:shape id="_x0000_i1042" type="#_x0000_t75" style="width:228pt;height:30.95pt" o:ole="">
            <v:imagedata r:id="rId47" o:title=""/>
          </v:shape>
          <o:OLEObject Type="Embed" ProgID="Equation.3" ShapeID="_x0000_i1042" DrawAspect="Content" ObjectID="_1472286134" r:id="rId48"/>
        </w:object>
      </w:r>
    </w:p>
    <w:p w:rsidR="000A2C42" w:rsidRDefault="000A2C42" w:rsidP="000A2C42">
      <w:pPr>
        <w:ind w:left="425"/>
      </w:pPr>
      <w:r>
        <w:t>Αφού τη στιγμή που κτυπά η πλάκα στο έδαφος (και κόβουμε το νήμα), η σφαίρα απέχει κατά d=45cm από την αρχική θέση ισο</w:t>
      </w:r>
      <w:r>
        <w:t>ρ</w:t>
      </w:r>
      <w:r>
        <w:t>ροπίας της, η οποία θα είναι και η θέση ισορροπίας της νέας ταλ</w:t>
      </w:r>
      <w:r>
        <w:t>ά</w:t>
      </w:r>
      <w:r>
        <w:t>ντωσης που θα πραγματοποιήσει.</w:t>
      </w:r>
    </w:p>
    <w:p w:rsidR="000A2C42" w:rsidRPr="000A2C42" w:rsidRDefault="000A2C42" w:rsidP="000A2C42">
      <w:pPr>
        <w:ind w:left="425"/>
        <w:rPr>
          <w:b/>
          <w:i/>
          <w:color w:val="FF0000"/>
        </w:rPr>
      </w:pPr>
      <w:r w:rsidRPr="000A2C42">
        <w:rPr>
          <w:b/>
          <w:i/>
          <w:color w:val="FF0000"/>
        </w:rPr>
        <w:lastRenderedPageBreak/>
        <w:t xml:space="preserve">Σημείωση: </w:t>
      </w:r>
    </w:p>
    <w:p w:rsidR="000A2C42" w:rsidRPr="000A2C42" w:rsidRDefault="000A2C42" w:rsidP="000A2C42">
      <w:pPr>
        <w:ind w:left="425"/>
      </w:pPr>
      <w:r>
        <w:t>Το μήκος του νήματος δεν δίνεται, οπότε δεν μας ενδιαφέρει αν η σφαίρα θα κτυπήσει η όχι στο έδ</w:t>
      </w:r>
      <w:r>
        <w:t>α</w:t>
      </w:r>
      <w:r>
        <w:t>φος. Έτσι και αλλιώς η κίνησή της μετά θα είναι ΑΑΤ, είτε τμήμα ΑΑΤ, της οποίας ζητάμε απλά την ενέργεια.</w:t>
      </w:r>
    </w:p>
    <w:p w:rsidR="004E5D42" w:rsidRPr="00735C9B" w:rsidRDefault="004E5D42" w:rsidP="003644D5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4E5D42" w:rsidRPr="004E5D42" w:rsidRDefault="004E5D42" w:rsidP="004E5D42">
      <w:pPr>
        <w:jc w:val="center"/>
        <w:rPr>
          <w:lang w:val="en-US"/>
        </w:rPr>
      </w:pPr>
    </w:p>
    <w:sectPr w:rsidR="004E5D42" w:rsidRPr="004E5D42" w:rsidSect="00DE126D">
      <w:headerReference w:type="default" r:id="rId49"/>
      <w:footerReference w:type="default" r:id="rId5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C0" w:rsidRDefault="003064C0" w:rsidP="00AE4FC3">
      <w:pPr>
        <w:spacing w:line="240" w:lineRule="auto"/>
      </w:pPr>
      <w:r>
        <w:separator/>
      </w:r>
    </w:p>
  </w:endnote>
  <w:endnote w:type="continuationSeparator" w:id="0">
    <w:p w:rsidR="003064C0" w:rsidRDefault="003064C0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Default="00B215F4" w:rsidP="00BE5926">
    <w:pPr>
      <w:pStyle w:val="a7"/>
      <w:framePr w:wrap="around" w:vAnchor="text" w:hAnchor="page" w:x="10561" w:y="205"/>
      <w:rPr>
        <w:rStyle w:val="a8"/>
      </w:rPr>
    </w:pPr>
    <w:r>
      <w:rPr>
        <w:rStyle w:val="a8"/>
      </w:rPr>
      <w:fldChar w:fldCharType="begin"/>
    </w:r>
    <w:r w:rsidR="00E529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7301">
      <w:rPr>
        <w:rStyle w:val="a8"/>
        <w:noProof/>
      </w:rPr>
      <w:t>2</w:t>
    </w:r>
    <w:r>
      <w:rPr>
        <w:rStyle w:val="a8"/>
      </w:rPr>
      <w:fldChar w:fldCharType="end"/>
    </w:r>
  </w:p>
  <w:p w:rsidR="00E529EA" w:rsidRPr="00D56705" w:rsidRDefault="00E529EA" w:rsidP="00BE5926">
    <w:pPr>
      <w:pStyle w:val="a7"/>
      <w:pBdr>
        <w:top w:val="single" w:sz="4" w:space="1" w:color="auto"/>
      </w:pBdr>
      <w:tabs>
        <w:tab w:val="clear" w:pos="4153"/>
        <w:tab w:val="center" w:pos="4862"/>
      </w:tabs>
      <w:spacing w:before="120"/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E529EA" w:rsidRDefault="00E529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C0" w:rsidRDefault="003064C0" w:rsidP="00AE4FC3">
      <w:pPr>
        <w:spacing w:line="240" w:lineRule="auto"/>
      </w:pPr>
      <w:r>
        <w:separator/>
      </w:r>
    </w:p>
  </w:footnote>
  <w:footnote w:type="continuationSeparator" w:id="0">
    <w:p w:rsidR="003064C0" w:rsidRDefault="003064C0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EA" w:rsidRPr="00BE5926" w:rsidRDefault="00E529EA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BE5926">
      <w:rPr>
        <w:i/>
      </w:rPr>
      <w:t>Υλικό Φυσικής-Χημείας</w:t>
    </w:r>
    <w:r w:rsidRPr="00BE5926">
      <w:rPr>
        <w:i/>
      </w:rPr>
      <w:tab/>
      <w:t xml:space="preserve">  Ταλαντώσεις</w:t>
    </w:r>
  </w:p>
  <w:p w:rsidR="00E529EA" w:rsidRDefault="00E529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149E2"/>
    <w:rsid w:val="000230EA"/>
    <w:rsid w:val="00027EE2"/>
    <w:rsid w:val="00044C10"/>
    <w:rsid w:val="000544B8"/>
    <w:rsid w:val="00063585"/>
    <w:rsid w:val="000654ED"/>
    <w:rsid w:val="00083A2D"/>
    <w:rsid w:val="00083EB6"/>
    <w:rsid w:val="000854E0"/>
    <w:rsid w:val="000A2C42"/>
    <w:rsid w:val="000A5619"/>
    <w:rsid w:val="000B72AD"/>
    <w:rsid w:val="000C1FD2"/>
    <w:rsid w:val="000C2D47"/>
    <w:rsid w:val="000E564F"/>
    <w:rsid w:val="000E7C18"/>
    <w:rsid w:val="000F2772"/>
    <w:rsid w:val="000F73F6"/>
    <w:rsid w:val="000F7DA5"/>
    <w:rsid w:val="00101418"/>
    <w:rsid w:val="001124E5"/>
    <w:rsid w:val="00112B37"/>
    <w:rsid w:val="00114920"/>
    <w:rsid w:val="001201BF"/>
    <w:rsid w:val="001302B2"/>
    <w:rsid w:val="00132D99"/>
    <w:rsid w:val="001528C2"/>
    <w:rsid w:val="001572FA"/>
    <w:rsid w:val="00165775"/>
    <w:rsid w:val="00167249"/>
    <w:rsid w:val="0017048D"/>
    <w:rsid w:val="00172FBB"/>
    <w:rsid w:val="00176582"/>
    <w:rsid w:val="00182494"/>
    <w:rsid w:val="001B4BC7"/>
    <w:rsid w:val="001B63CC"/>
    <w:rsid w:val="001C16EE"/>
    <w:rsid w:val="001C32BD"/>
    <w:rsid w:val="001C4A36"/>
    <w:rsid w:val="001C7234"/>
    <w:rsid w:val="001D5C30"/>
    <w:rsid w:val="001D6EC2"/>
    <w:rsid w:val="001E1A73"/>
    <w:rsid w:val="001E2B7C"/>
    <w:rsid w:val="00202147"/>
    <w:rsid w:val="002027C4"/>
    <w:rsid w:val="0021245B"/>
    <w:rsid w:val="0023208D"/>
    <w:rsid w:val="00246577"/>
    <w:rsid w:val="00251BED"/>
    <w:rsid w:val="002620C3"/>
    <w:rsid w:val="0027092F"/>
    <w:rsid w:val="00274EC7"/>
    <w:rsid w:val="00286F72"/>
    <w:rsid w:val="002911AB"/>
    <w:rsid w:val="00291BF3"/>
    <w:rsid w:val="00292294"/>
    <w:rsid w:val="002A28E1"/>
    <w:rsid w:val="002B18DD"/>
    <w:rsid w:val="002B597D"/>
    <w:rsid w:val="002B59B2"/>
    <w:rsid w:val="002D318F"/>
    <w:rsid w:val="002E45A6"/>
    <w:rsid w:val="002E5390"/>
    <w:rsid w:val="002F77C7"/>
    <w:rsid w:val="003064C0"/>
    <w:rsid w:val="00311C67"/>
    <w:rsid w:val="00315E43"/>
    <w:rsid w:val="0032280E"/>
    <w:rsid w:val="00341904"/>
    <w:rsid w:val="00343AE0"/>
    <w:rsid w:val="00353742"/>
    <w:rsid w:val="00354C19"/>
    <w:rsid w:val="00354F2A"/>
    <w:rsid w:val="00354F39"/>
    <w:rsid w:val="003644D5"/>
    <w:rsid w:val="00367927"/>
    <w:rsid w:val="00371D7F"/>
    <w:rsid w:val="00387A7B"/>
    <w:rsid w:val="00393F9C"/>
    <w:rsid w:val="003A2408"/>
    <w:rsid w:val="003B5435"/>
    <w:rsid w:val="003C305B"/>
    <w:rsid w:val="003D584C"/>
    <w:rsid w:val="003D7B21"/>
    <w:rsid w:val="003E478D"/>
    <w:rsid w:val="003F0AC4"/>
    <w:rsid w:val="003F5122"/>
    <w:rsid w:val="003F7616"/>
    <w:rsid w:val="0040315D"/>
    <w:rsid w:val="00405375"/>
    <w:rsid w:val="00415DAD"/>
    <w:rsid w:val="00415FEF"/>
    <w:rsid w:val="00424FBC"/>
    <w:rsid w:val="00440024"/>
    <w:rsid w:val="00441481"/>
    <w:rsid w:val="00446B0D"/>
    <w:rsid w:val="00451760"/>
    <w:rsid w:val="00457EE8"/>
    <w:rsid w:val="00463F0C"/>
    <w:rsid w:val="00466EB8"/>
    <w:rsid w:val="004737A3"/>
    <w:rsid w:val="00475CA4"/>
    <w:rsid w:val="00484366"/>
    <w:rsid w:val="004901EA"/>
    <w:rsid w:val="0049364E"/>
    <w:rsid w:val="00497A09"/>
    <w:rsid w:val="00497BD6"/>
    <w:rsid w:val="004A12E6"/>
    <w:rsid w:val="004A15D2"/>
    <w:rsid w:val="004A3EDF"/>
    <w:rsid w:val="004B62BD"/>
    <w:rsid w:val="004B7918"/>
    <w:rsid w:val="004C001B"/>
    <w:rsid w:val="004C47E2"/>
    <w:rsid w:val="004D0BB9"/>
    <w:rsid w:val="004D1408"/>
    <w:rsid w:val="004D2BF1"/>
    <w:rsid w:val="004D5406"/>
    <w:rsid w:val="004D68F3"/>
    <w:rsid w:val="004E5D42"/>
    <w:rsid w:val="004E7931"/>
    <w:rsid w:val="004F35DB"/>
    <w:rsid w:val="0050468F"/>
    <w:rsid w:val="00505FA4"/>
    <w:rsid w:val="0050728C"/>
    <w:rsid w:val="00524705"/>
    <w:rsid w:val="00532AC9"/>
    <w:rsid w:val="00532B67"/>
    <w:rsid w:val="00532DFD"/>
    <w:rsid w:val="0053704C"/>
    <w:rsid w:val="0054296F"/>
    <w:rsid w:val="005457AB"/>
    <w:rsid w:val="005469A8"/>
    <w:rsid w:val="005540F0"/>
    <w:rsid w:val="005547B4"/>
    <w:rsid w:val="0056395C"/>
    <w:rsid w:val="005651C0"/>
    <w:rsid w:val="00571B42"/>
    <w:rsid w:val="00577497"/>
    <w:rsid w:val="00580FBA"/>
    <w:rsid w:val="0058107F"/>
    <w:rsid w:val="005834AB"/>
    <w:rsid w:val="00592DD8"/>
    <w:rsid w:val="005A1021"/>
    <w:rsid w:val="005B57EB"/>
    <w:rsid w:val="005B5C72"/>
    <w:rsid w:val="005C4B3E"/>
    <w:rsid w:val="005C6FF3"/>
    <w:rsid w:val="005D0D4A"/>
    <w:rsid w:val="005D172C"/>
    <w:rsid w:val="005D5178"/>
    <w:rsid w:val="005D756F"/>
    <w:rsid w:val="005E0880"/>
    <w:rsid w:val="005E109A"/>
    <w:rsid w:val="005E170A"/>
    <w:rsid w:val="005E7130"/>
    <w:rsid w:val="005F20CD"/>
    <w:rsid w:val="005F39B0"/>
    <w:rsid w:val="006005C2"/>
    <w:rsid w:val="00601E5B"/>
    <w:rsid w:val="006023BD"/>
    <w:rsid w:val="006028AF"/>
    <w:rsid w:val="006029A4"/>
    <w:rsid w:val="006058F7"/>
    <w:rsid w:val="00606647"/>
    <w:rsid w:val="00607923"/>
    <w:rsid w:val="00615779"/>
    <w:rsid w:val="00615794"/>
    <w:rsid w:val="006270E1"/>
    <w:rsid w:val="006305A3"/>
    <w:rsid w:val="0064038E"/>
    <w:rsid w:val="00656055"/>
    <w:rsid w:val="00660124"/>
    <w:rsid w:val="00660FE0"/>
    <w:rsid w:val="0066300C"/>
    <w:rsid w:val="00665D6F"/>
    <w:rsid w:val="00672287"/>
    <w:rsid w:val="00676115"/>
    <w:rsid w:val="00686626"/>
    <w:rsid w:val="00687D35"/>
    <w:rsid w:val="006970F9"/>
    <w:rsid w:val="006A041B"/>
    <w:rsid w:val="006A78D4"/>
    <w:rsid w:val="006B0685"/>
    <w:rsid w:val="006B689B"/>
    <w:rsid w:val="006B76F9"/>
    <w:rsid w:val="006C3E49"/>
    <w:rsid w:val="006C5216"/>
    <w:rsid w:val="006C6E7F"/>
    <w:rsid w:val="006D424D"/>
    <w:rsid w:val="006E1D78"/>
    <w:rsid w:val="006E37CD"/>
    <w:rsid w:val="006E44C3"/>
    <w:rsid w:val="006F28CC"/>
    <w:rsid w:val="006F772B"/>
    <w:rsid w:val="007000CA"/>
    <w:rsid w:val="00706C93"/>
    <w:rsid w:val="007171B8"/>
    <w:rsid w:val="007173BB"/>
    <w:rsid w:val="00720648"/>
    <w:rsid w:val="007249DA"/>
    <w:rsid w:val="00732BE3"/>
    <w:rsid w:val="00735624"/>
    <w:rsid w:val="00745F49"/>
    <w:rsid w:val="0075631D"/>
    <w:rsid w:val="0077343B"/>
    <w:rsid w:val="007754FE"/>
    <w:rsid w:val="00780126"/>
    <w:rsid w:val="0078226B"/>
    <w:rsid w:val="00784759"/>
    <w:rsid w:val="00795D3A"/>
    <w:rsid w:val="00797301"/>
    <w:rsid w:val="007A4335"/>
    <w:rsid w:val="007A51CC"/>
    <w:rsid w:val="007A5C5E"/>
    <w:rsid w:val="007A7663"/>
    <w:rsid w:val="007A7861"/>
    <w:rsid w:val="007B29C7"/>
    <w:rsid w:val="007B5D13"/>
    <w:rsid w:val="007B5DBA"/>
    <w:rsid w:val="007D3AA0"/>
    <w:rsid w:val="007E0214"/>
    <w:rsid w:val="007E458C"/>
    <w:rsid w:val="007E6479"/>
    <w:rsid w:val="007F36EE"/>
    <w:rsid w:val="008053A7"/>
    <w:rsid w:val="008162A9"/>
    <w:rsid w:val="00836AAE"/>
    <w:rsid w:val="00840509"/>
    <w:rsid w:val="008464FF"/>
    <w:rsid w:val="008477AB"/>
    <w:rsid w:val="0085046C"/>
    <w:rsid w:val="0087062F"/>
    <w:rsid w:val="00881546"/>
    <w:rsid w:val="00881D07"/>
    <w:rsid w:val="00881E91"/>
    <w:rsid w:val="0088711E"/>
    <w:rsid w:val="00893633"/>
    <w:rsid w:val="0089795A"/>
    <w:rsid w:val="008B065A"/>
    <w:rsid w:val="008C130F"/>
    <w:rsid w:val="008C2645"/>
    <w:rsid w:val="008F1252"/>
    <w:rsid w:val="008F4F9F"/>
    <w:rsid w:val="0090092A"/>
    <w:rsid w:val="00904321"/>
    <w:rsid w:val="00905109"/>
    <w:rsid w:val="00907F46"/>
    <w:rsid w:val="009125F1"/>
    <w:rsid w:val="0091568A"/>
    <w:rsid w:val="0091575F"/>
    <w:rsid w:val="00916BA6"/>
    <w:rsid w:val="009220BC"/>
    <w:rsid w:val="0092468C"/>
    <w:rsid w:val="00930402"/>
    <w:rsid w:val="00942A00"/>
    <w:rsid w:val="00942EDA"/>
    <w:rsid w:val="00960A34"/>
    <w:rsid w:val="00965B68"/>
    <w:rsid w:val="009715B3"/>
    <w:rsid w:val="009723C1"/>
    <w:rsid w:val="00987AD4"/>
    <w:rsid w:val="009A2C20"/>
    <w:rsid w:val="009B7C7C"/>
    <w:rsid w:val="009B7E4E"/>
    <w:rsid w:val="009C1C1E"/>
    <w:rsid w:val="009C32AC"/>
    <w:rsid w:val="009D2B72"/>
    <w:rsid w:val="009D3313"/>
    <w:rsid w:val="009D36ED"/>
    <w:rsid w:val="009D6049"/>
    <w:rsid w:val="009D7943"/>
    <w:rsid w:val="009E099C"/>
    <w:rsid w:val="009E2C3C"/>
    <w:rsid w:val="009F1B05"/>
    <w:rsid w:val="00A00627"/>
    <w:rsid w:val="00A017B2"/>
    <w:rsid w:val="00A03EA7"/>
    <w:rsid w:val="00A1296E"/>
    <w:rsid w:val="00A21151"/>
    <w:rsid w:val="00A21339"/>
    <w:rsid w:val="00A3174C"/>
    <w:rsid w:val="00A33DBA"/>
    <w:rsid w:val="00A34D7A"/>
    <w:rsid w:val="00A43E05"/>
    <w:rsid w:val="00A56635"/>
    <w:rsid w:val="00A56B3B"/>
    <w:rsid w:val="00A571FA"/>
    <w:rsid w:val="00A61E7E"/>
    <w:rsid w:val="00A823AB"/>
    <w:rsid w:val="00A83F22"/>
    <w:rsid w:val="00A90505"/>
    <w:rsid w:val="00A935BD"/>
    <w:rsid w:val="00A974A0"/>
    <w:rsid w:val="00AA1233"/>
    <w:rsid w:val="00AA3853"/>
    <w:rsid w:val="00AA61CB"/>
    <w:rsid w:val="00AA752D"/>
    <w:rsid w:val="00AA7D02"/>
    <w:rsid w:val="00AB06C9"/>
    <w:rsid w:val="00AB0870"/>
    <w:rsid w:val="00AB6DA4"/>
    <w:rsid w:val="00AC0CEE"/>
    <w:rsid w:val="00AC1229"/>
    <w:rsid w:val="00AC1D88"/>
    <w:rsid w:val="00AE4FC3"/>
    <w:rsid w:val="00AF3AFA"/>
    <w:rsid w:val="00B1700F"/>
    <w:rsid w:val="00B215F4"/>
    <w:rsid w:val="00B30404"/>
    <w:rsid w:val="00B314C6"/>
    <w:rsid w:val="00B35856"/>
    <w:rsid w:val="00B37F20"/>
    <w:rsid w:val="00B41D17"/>
    <w:rsid w:val="00B43646"/>
    <w:rsid w:val="00B563D8"/>
    <w:rsid w:val="00B64027"/>
    <w:rsid w:val="00B70953"/>
    <w:rsid w:val="00B74033"/>
    <w:rsid w:val="00B80E75"/>
    <w:rsid w:val="00B83F4E"/>
    <w:rsid w:val="00B96847"/>
    <w:rsid w:val="00BA7DD6"/>
    <w:rsid w:val="00BB1174"/>
    <w:rsid w:val="00BC1F0F"/>
    <w:rsid w:val="00BD6917"/>
    <w:rsid w:val="00BE1495"/>
    <w:rsid w:val="00BE240A"/>
    <w:rsid w:val="00BE4EE9"/>
    <w:rsid w:val="00BE5926"/>
    <w:rsid w:val="00BF277A"/>
    <w:rsid w:val="00C11479"/>
    <w:rsid w:val="00C128B2"/>
    <w:rsid w:val="00C24A07"/>
    <w:rsid w:val="00C30CF7"/>
    <w:rsid w:val="00C325DD"/>
    <w:rsid w:val="00C3343A"/>
    <w:rsid w:val="00C43688"/>
    <w:rsid w:val="00C43800"/>
    <w:rsid w:val="00C44B19"/>
    <w:rsid w:val="00C457F2"/>
    <w:rsid w:val="00C53703"/>
    <w:rsid w:val="00C560A1"/>
    <w:rsid w:val="00C631AB"/>
    <w:rsid w:val="00C65A33"/>
    <w:rsid w:val="00C72EA5"/>
    <w:rsid w:val="00C74E68"/>
    <w:rsid w:val="00C84E2A"/>
    <w:rsid w:val="00C86C9D"/>
    <w:rsid w:val="00C97EB3"/>
    <w:rsid w:val="00CA5071"/>
    <w:rsid w:val="00CB476B"/>
    <w:rsid w:val="00CB5B88"/>
    <w:rsid w:val="00CC00DA"/>
    <w:rsid w:val="00CC0D29"/>
    <w:rsid w:val="00CC1555"/>
    <w:rsid w:val="00CE07B4"/>
    <w:rsid w:val="00CE7BB0"/>
    <w:rsid w:val="00CF09F3"/>
    <w:rsid w:val="00CF1E57"/>
    <w:rsid w:val="00CF393D"/>
    <w:rsid w:val="00D04551"/>
    <w:rsid w:val="00D074B6"/>
    <w:rsid w:val="00D15882"/>
    <w:rsid w:val="00D3017F"/>
    <w:rsid w:val="00D33EB2"/>
    <w:rsid w:val="00D44B4D"/>
    <w:rsid w:val="00D51391"/>
    <w:rsid w:val="00D515DA"/>
    <w:rsid w:val="00D65DDF"/>
    <w:rsid w:val="00D80CE6"/>
    <w:rsid w:val="00D94E5F"/>
    <w:rsid w:val="00DA0E27"/>
    <w:rsid w:val="00DA2149"/>
    <w:rsid w:val="00DA4987"/>
    <w:rsid w:val="00DC0931"/>
    <w:rsid w:val="00DC2882"/>
    <w:rsid w:val="00DC2C89"/>
    <w:rsid w:val="00DC3232"/>
    <w:rsid w:val="00DC7D97"/>
    <w:rsid w:val="00DD48C4"/>
    <w:rsid w:val="00DD62FE"/>
    <w:rsid w:val="00DE126D"/>
    <w:rsid w:val="00DF0445"/>
    <w:rsid w:val="00DF37FB"/>
    <w:rsid w:val="00E01A38"/>
    <w:rsid w:val="00E0509A"/>
    <w:rsid w:val="00E11AF9"/>
    <w:rsid w:val="00E16123"/>
    <w:rsid w:val="00E20C10"/>
    <w:rsid w:val="00E34F05"/>
    <w:rsid w:val="00E375C6"/>
    <w:rsid w:val="00E41C8E"/>
    <w:rsid w:val="00E42734"/>
    <w:rsid w:val="00E42B70"/>
    <w:rsid w:val="00E529EA"/>
    <w:rsid w:val="00E65755"/>
    <w:rsid w:val="00E66C33"/>
    <w:rsid w:val="00E74A2F"/>
    <w:rsid w:val="00E757F8"/>
    <w:rsid w:val="00E778E1"/>
    <w:rsid w:val="00E80195"/>
    <w:rsid w:val="00E85B10"/>
    <w:rsid w:val="00E90596"/>
    <w:rsid w:val="00E92BF9"/>
    <w:rsid w:val="00E95EE6"/>
    <w:rsid w:val="00EA080A"/>
    <w:rsid w:val="00EA180D"/>
    <w:rsid w:val="00EA35C4"/>
    <w:rsid w:val="00EA6CB0"/>
    <w:rsid w:val="00EC02BC"/>
    <w:rsid w:val="00EC45E1"/>
    <w:rsid w:val="00EC52A9"/>
    <w:rsid w:val="00ED5FE2"/>
    <w:rsid w:val="00EE4671"/>
    <w:rsid w:val="00EE6BAA"/>
    <w:rsid w:val="00EF1F30"/>
    <w:rsid w:val="00F0237C"/>
    <w:rsid w:val="00F0469A"/>
    <w:rsid w:val="00F05E0B"/>
    <w:rsid w:val="00F06DAB"/>
    <w:rsid w:val="00F10A8B"/>
    <w:rsid w:val="00F112CF"/>
    <w:rsid w:val="00F2171C"/>
    <w:rsid w:val="00F221F5"/>
    <w:rsid w:val="00F2402D"/>
    <w:rsid w:val="00F26692"/>
    <w:rsid w:val="00F26A36"/>
    <w:rsid w:val="00F422CB"/>
    <w:rsid w:val="00F45336"/>
    <w:rsid w:val="00F477F0"/>
    <w:rsid w:val="00F74A50"/>
    <w:rsid w:val="00F756A0"/>
    <w:rsid w:val="00F80F5B"/>
    <w:rsid w:val="00F8348E"/>
    <w:rsid w:val="00F83D53"/>
    <w:rsid w:val="00F86890"/>
    <w:rsid w:val="00F94C86"/>
    <w:rsid w:val="00F9553C"/>
    <w:rsid w:val="00F95879"/>
    <w:rsid w:val="00FA3DF9"/>
    <w:rsid w:val="00FB020D"/>
    <w:rsid w:val="00FB12A1"/>
    <w:rsid w:val="00FB3BD7"/>
    <w:rsid w:val="00FB4BB0"/>
    <w:rsid w:val="00FB4D2C"/>
    <w:rsid w:val="00FB52DE"/>
    <w:rsid w:val="00FB7B03"/>
    <w:rsid w:val="00FC4D97"/>
    <w:rsid w:val="00FD030E"/>
    <w:rsid w:val="00FD51B6"/>
    <w:rsid w:val="00FE5EBB"/>
    <w:rsid w:val="00FF18C1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</cp:revision>
  <cp:lastPrinted>2014-09-14T05:44:00Z</cp:lastPrinted>
  <dcterms:created xsi:type="dcterms:W3CDTF">2014-09-15T08:35:00Z</dcterms:created>
  <dcterms:modified xsi:type="dcterms:W3CDTF">2014-09-15T08:35:00Z</dcterms:modified>
</cp:coreProperties>
</file>