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96D" w:rsidRDefault="0039496D" w:rsidP="0039496D">
      <w:pPr>
        <w:pStyle w:val="3"/>
      </w:pPr>
      <w:r>
        <w:t>Δυο διαδοχικές ηλεκτρικές Ταλαντώσεις.</w:t>
      </w:r>
    </w:p>
    <w:p w:rsidR="004444F0" w:rsidRDefault="0039496D" w:rsidP="0039496D">
      <w:r>
        <w:t>Για το ηλεκτρικό κύκλωμα του σχήματος, δίνονται C</w:t>
      </w:r>
      <w:r>
        <w:rPr>
          <w:vertAlign w:val="subscript"/>
        </w:rPr>
        <w:t>1</w:t>
      </w:r>
      <w:r>
        <w:t>=4μF, C</w:t>
      </w:r>
      <w:r>
        <w:rPr>
          <w:vertAlign w:val="subscript"/>
        </w:rPr>
        <w:t>2</w:t>
      </w:r>
      <w:r>
        <w:t>=1μF, ενώ το ιδανικό πηνίο έχει αυτεπαγωγή L=0,09Η.  Φορτίζουμε τον πρώτο πυκνωτή, κλείνοντας το διακόπτη δ</w:t>
      </w:r>
      <w:r>
        <w:rPr>
          <w:vertAlign w:val="subscript"/>
        </w:rPr>
        <w:t>1</w:t>
      </w:r>
      <w:r>
        <w:t xml:space="preserve"> από πηγή τάσης V=30V και κατόπιν ανοίγουμε το διακόπτη.</w:t>
      </w:r>
    </w:p>
    <w:p w:rsidR="0039496D" w:rsidRDefault="00870F1D" w:rsidP="0039496D">
      <w:pPr>
        <w:jc w:val="center"/>
      </w:pPr>
      <w:r>
        <w:object w:dxaOrig="3589" w:dyaOrig="17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9.5pt;height:89.5pt" o:ole="" filled="t">
            <v:imagedata r:id="rId8" o:title=""/>
          </v:shape>
          <o:OLEObject Type="Embed" ProgID="Visio.Drawing.11" ShapeID="_x0000_i1025" DrawAspect="Content" ObjectID="_1437983494" r:id="rId9"/>
        </w:object>
      </w:r>
    </w:p>
    <w:p w:rsidR="0039496D" w:rsidRDefault="0039496D" w:rsidP="0039496D">
      <w:r>
        <w:t>Τη χρονική στιγμή t</w:t>
      </w:r>
      <w:r>
        <w:rPr>
          <w:vertAlign w:val="subscript"/>
        </w:rPr>
        <w:t>0</w:t>
      </w:r>
      <w:r>
        <w:t>=0 κλείνουμε τον διακόπτη δ</w:t>
      </w:r>
      <w:r>
        <w:rPr>
          <w:vertAlign w:val="subscript"/>
        </w:rPr>
        <w:t>2</w:t>
      </w:r>
      <w:r>
        <w:t>.</w:t>
      </w:r>
    </w:p>
    <w:p w:rsidR="0039496D" w:rsidRDefault="0039496D" w:rsidP="0039496D">
      <w:r>
        <w:t>Α) Για την χρονική στιγμή t</w:t>
      </w:r>
      <w:r>
        <w:rPr>
          <w:vertAlign w:val="subscript"/>
        </w:rPr>
        <w:t>1</w:t>
      </w:r>
      <w:r>
        <w:t>=5π∙10</w:t>
      </w:r>
      <w:r>
        <w:rPr>
          <w:vertAlign w:val="superscript"/>
        </w:rPr>
        <w:t>-</w:t>
      </w:r>
      <w:r w:rsidR="00370393">
        <w:rPr>
          <w:vertAlign w:val="superscript"/>
        </w:rPr>
        <w:t>4</w:t>
      </w:r>
      <w:r>
        <w:t>s</w:t>
      </w:r>
      <w:r w:rsidR="009C421D">
        <w:t>, να βρεθούν:</w:t>
      </w:r>
    </w:p>
    <w:p w:rsidR="0039496D" w:rsidRDefault="0039496D" w:rsidP="0039496D">
      <w:pPr>
        <w:pStyle w:val="af3"/>
      </w:pPr>
      <w:r>
        <w:t xml:space="preserve">Η ένταση του ρεύματος που διαρρέει το κύκλωμα </w:t>
      </w:r>
      <w:r w:rsidR="009C421D">
        <w:t>και η τάση V</w:t>
      </w:r>
      <w:r w:rsidR="009C421D">
        <w:rPr>
          <w:vertAlign w:val="subscript"/>
        </w:rPr>
        <w:t>ΓΔ</w:t>
      </w:r>
      <w:r w:rsidR="009C421D">
        <w:t>.</w:t>
      </w:r>
    </w:p>
    <w:p w:rsidR="009C421D" w:rsidRDefault="009C421D" w:rsidP="0039496D">
      <w:pPr>
        <w:pStyle w:val="af3"/>
      </w:pPr>
      <w:r>
        <w:t>Ο ρυθμός μεταβολής της έντασης του ρεύματος.</w:t>
      </w:r>
    </w:p>
    <w:p w:rsidR="009C421D" w:rsidRDefault="009C421D" w:rsidP="0039496D">
      <w:pPr>
        <w:pStyle w:val="af3"/>
      </w:pPr>
      <w:r>
        <w:t>Οι ρυθμοί μεταβολής της ενέργειας του πυκνωτή και του πηνίου.</w:t>
      </w:r>
    </w:p>
    <w:p w:rsidR="009C421D" w:rsidRDefault="009C421D" w:rsidP="009C421D">
      <w:r>
        <w:t>Β) Την χρονική στιγμή t</w:t>
      </w:r>
      <w:r>
        <w:rPr>
          <w:vertAlign w:val="subscript"/>
        </w:rPr>
        <w:t>1</w:t>
      </w:r>
      <w:r>
        <w:t>, μέσω ενός αυτόματου ηλεκτρονικού συστήματος, ανοίγει ο διακόπτης δ</w:t>
      </w:r>
      <w:r>
        <w:rPr>
          <w:vertAlign w:val="subscript"/>
        </w:rPr>
        <w:t>2</w:t>
      </w:r>
      <w:r>
        <w:t xml:space="preserve"> και τα</w:t>
      </w:r>
      <w:r>
        <w:t>υ</w:t>
      </w:r>
      <w:r>
        <w:t>τόχρονα κλείνει ο διακόπτης δ</w:t>
      </w:r>
      <w:r>
        <w:rPr>
          <w:vertAlign w:val="subscript"/>
        </w:rPr>
        <w:t>3</w:t>
      </w:r>
      <w:r>
        <w:t>.</w:t>
      </w:r>
    </w:p>
    <w:p w:rsidR="009C421D" w:rsidRDefault="009C421D" w:rsidP="009C421D">
      <w:pPr>
        <w:pStyle w:val="af3"/>
      </w:pPr>
      <w:r>
        <w:t>Αμέσως μετά το κλείσιμο του διακόπτη δ</w:t>
      </w:r>
      <w:r>
        <w:rPr>
          <w:vertAlign w:val="subscript"/>
        </w:rPr>
        <w:t>3</w:t>
      </w:r>
      <w:r>
        <w:t>, να βρεθεί ο ρυθμός μεταβολής της έντασης του ρεύματος που διαρρέει το πηνίο.</w:t>
      </w:r>
    </w:p>
    <w:p w:rsidR="009C421D" w:rsidRDefault="009C421D" w:rsidP="009C421D">
      <w:pPr>
        <w:pStyle w:val="af3"/>
      </w:pPr>
      <w:r>
        <w:t xml:space="preserve">Να γίνει το διάγραμμα </w:t>
      </w:r>
      <w:proofErr w:type="spellStart"/>
      <w:r>
        <w:t>i=f</w:t>
      </w:r>
      <w:proofErr w:type="spellEnd"/>
      <w:r>
        <w:t>(t) της έντασης του ρεύματος που διαρρέει το πηνίο σε συνάρτηση με το χρ</w:t>
      </w:r>
      <w:r>
        <w:t>ό</w:t>
      </w:r>
      <w:r>
        <w:t>νο από t</w:t>
      </w:r>
      <w:r>
        <w:rPr>
          <w:vertAlign w:val="subscript"/>
        </w:rPr>
        <w:t>0</w:t>
      </w:r>
      <w:r>
        <w:t>, μέχρι τη στιγμή t</w:t>
      </w:r>
      <w:r>
        <w:rPr>
          <w:vertAlign w:val="subscript"/>
        </w:rPr>
        <w:t>2</w:t>
      </w:r>
      <w:r>
        <w:t>=11π∙10</w:t>
      </w:r>
      <w:r>
        <w:rPr>
          <w:vertAlign w:val="superscript"/>
        </w:rPr>
        <w:t>-4</w:t>
      </w:r>
      <w:r>
        <w:t>s.</w:t>
      </w:r>
    </w:p>
    <w:p w:rsidR="009C421D" w:rsidRPr="00870F1D" w:rsidRDefault="009C421D" w:rsidP="009C421D">
      <w:pPr>
        <w:rPr>
          <w:color w:val="0000FF"/>
        </w:rPr>
      </w:pPr>
      <w:r w:rsidRPr="00870F1D">
        <w:rPr>
          <w:color w:val="0000FF"/>
        </w:rPr>
        <w:t>Απάντηση:</w:t>
      </w:r>
    </w:p>
    <w:p w:rsidR="0061799D" w:rsidRDefault="0061799D" w:rsidP="009C421D">
      <w:r>
        <w:t>Ο πυκνωτής χωρητικότητας C</w:t>
      </w:r>
      <w:r>
        <w:rPr>
          <w:vertAlign w:val="subscript"/>
        </w:rPr>
        <w:t>1</w:t>
      </w:r>
      <w:r>
        <w:t xml:space="preserve"> φορτίστηκε από την πηγή αποκτώντας φορτίο Q</w:t>
      </w:r>
      <w:r>
        <w:rPr>
          <w:vertAlign w:val="subscript"/>
        </w:rPr>
        <w:t>1</w:t>
      </w:r>
      <w:r>
        <w:t>=C</w:t>
      </w:r>
      <w:r>
        <w:rPr>
          <w:vertAlign w:val="subscript"/>
        </w:rPr>
        <w:t>1</w:t>
      </w:r>
      <w:r>
        <w:t>V=120μC. Τη χρονική στιγμή t</w:t>
      </w:r>
      <w:r>
        <w:rPr>
          <w:vertAlign w:val="subscript"/>
        </w:rPr>
        <w:t>0</w:t>
      </w:r>
      <w:r>
        <w:t>=0 κλείνει ο διακόπτης δ</w:t>
      </w:r>
      <w:r>
        <w:rPr>
          <w:vertAlign w:val="subscript"/>
        </w:rPr>
        <w:t>2</w:t>
      </w:r>
      <w:r>
        <w:t xml:space="preserve">, οπότε στο κύκλωμα πραγματοποιείται ηλεκτρική ταλάντωση κυκλικής συχνότητας </w:t>
      </w:r>
      <w:r w:rsidR="00DD539C">
        <w:t xml:space="preserve"> </w:t>
      </w:r>
      <w:r w:rsidRPr="0061799D">
        <w:rPr>
          <w:position w:val="-32"/>
        </w:rPr>
        <w:object w:dxaOrig="4620" w:dyaOrig="700">
          <v:shape id="_x0000_i1026" type="#_x0000_t75" style="width:231pt;height:35pt" o:ole="">
            <v:imagedata r:id="rId10" o:title=""/>
          </v:shape>
          <o:OLEObject Type="Embed" ProgID="Equation.DSMT4" ShapeID="_x0000_i1026" DrawAspect="Content" ObjectID="_1437983495" r:id="rId11"/>
        </w:object>
      </w:r>
      <w:r>
        <w:t>.</w:t>
      </w:r>
    </w:p>
    <w:p w:rsidR="00DD539C" w:rsidRDefault="00DD539C" w:rsidP="00FE08ED">
      <w:pPr>
        <w:pStyle w:val="af3"/>
        <w:numPr>
          <w:ilvl w:val="0"/>
          <w:numId w:val="8"/>
        </w:numPr>
      </w:pPr>
      <w:r>
        <w:t>Η ένταση του ρεύματος που διαρρέει το κύκλωμα είναι της μορφής i=-</w:t>
      </w:r>
      <w:proofErr w:type="spellStart"/>
      <w:r>
        <w:t>Ι∙ημωt</w:t>
      </w:r>
      <w:proofErr w:type="spellEnd"/>
      <w:r>
        <w:t>, όπου:</w:t>
      </w:r>
    </w:p>
    <w:p w:rsidR="00DD539C" w:rsidRDefault="00DD539C" w:rsidP="00DD539C">
      <w:pPr>
        <w:jc w:val="center"/>
      </w:pPr>
      <w:r>
        <w:t>Ι=Q</w:t>
      </w:r>
      <w:r>
        <w:rPr>
          <w:vertAlign w:val="subscript"/>
        </w:rPr>
        <w:t>1</w:t>
      </w:r>
      <w:r>
        <w:t>∙ω=120∙10</w:t>
      </w:r>
      <w:r>
        <w:rPr>
          <w:vertAlign w:val="superscript"/>
        </w:rPr>
        <w:t>-6</w:t>
      </w:r>
      <w:r>
        <w:t>∙</w:t>
      </w:r>
      <w:r w:rsidRPr="00DD539C">
        <w:rPr>
          <w:position w:val="-22"/>
        </w:rPr>
        <w:object w:dxaOrig="1260" w:dyaOrig="600">
          <v:shape id="_x0000_i1027" type="#_x0000_t75" style="width:63pt;height:30pt" o:ole="">
            <v:imagedata r:id="rId12" o:title=""/>
          </v:shape>
          <o:OLEObject Type="Embed" ProgID="Equation.DSMT4" ShapeID="_x0000_i1027" DrawAspect="Content" ObjectID="_1437983496" r:id="rId13"/>
        </w:object>
      </w:r>
      <w:r>
        <w:t>,</w:t>
      </w:r>
    </w:p>
    <w:p w:rsidR="00DD539C" w:rsidRPr="0061799D" w:rsidRDefault="00DD539C" w:rsidP="00DD539C">
      <w:pPr>
        <w:jc w:val="center"/>
      </w:pPr>
      <w:r>
        <w:t>Οπότε i = - 0,2∙ημ</w:t>
      </w:r>
      <w:r w:rsidRPr="00DD539C">
        <w:rPr>
          <w:position w:val="-22"/>
        </w:rPr>
        <w:object w:dxaOrig="520" w:dyaOrig="600">
          <v:shape id="_x0000_i1028" type="#_x0000_t75" style="width:26pt;height:30pt" o:ole="">
            <v:imagedata r:id="rId14" o:title=""/>
          </v:shape>
          <o:OLEObject Type="Embed" ProgID="Equation.DSMT4" ShapeID="_x0000_i1028" DrawAspect="Content" ObjectID="_1437983497" r:id="rId15"/>
        </w:object>
      </w:r>
    </w:p>
    <w:p w:rsidR="009C421D" w:rsidRDefault="00DD539C" w:rsidP="00870F1D">
      <w:pPr>
        <w:ind w:left="340"/>
      </w:pPr>
      <w:r>
        <w:t>Έτσι τη στιγμή t</w:t>
      </w:r>
      <w:r>
        <w:rPr>
          <w:vertAlign w:val="subscript"/>
        </w:rPr>
        <w:t>1</w:t>
      </w:r>
      <w:r>
        <w:t xml:space="preserve"> έχουμε: i</w:t>
      </w:r>
      <w:r>
        <w:rPr>
          <w:vertAlign w:val="subscript"/>
        </w:rPr>
        <w:t>1</w:t>
      </w:r>
      <w:r>
        <w:t xml:space="preserve"> = - 0,2∙ημ</w:t>
      </w:r>
      <w:r w:rsidRPr="00DD539C">
        <w:rPr>
          <w:position w:val="-22"/>
        </w:rPr>
        <w:object w:dxaOrig="520" w:dyaOrig="600">
          <v:shape id="_x0000_i1029" type="#_x0000_t75" style="width:26pt;height:30pt" o:ole="">
            <v:imagedata r:id="rId14" o:title=""/>
          </v:shape>
          <o:OLEObject Type="Embed" ProgID="Equation.DSMT4" ShapeID="_x0000_i1029" DrawAspect="Content" ObjectID="_1437983498" r:id="rId16"/>
        </w:object>
      </w:r>
      <w:r>
        <w:t>= -0,2∙ημ</w:t>
      </w:r>
      <w:r w:rsidRPr="00DD539C">
        <w:rPr>
          <w:position w:val="-22"/>
        </w:rPr>
        <w:object w:dxaOrig="2079" w:dyaOrig="600">
          <v:shape id="_x0000_i1030" type="#_x0000_t75" style="width:104pt;height:30pt" o:ole="">
            <v:imagedata r:id="rId17" o:title=""/>
          </v:shape>
          <o:OLEObject Type="Embed" ProgID="Equation.DSMT4" ShapeID="_x0000_i1030" DrawAspect="Content" ObjectID="_1437983499" r:id="rId18"/>
        </w:object>
      </w:r>
    </w:p>
    <w:p w:rsidR="00013D1D" w:rsidRDefault="00DD539C" w:rsidP="00870F1D">
      <w:pPr>
        <w:ind w:left="340"/>
      </w:pPr>
      <w:r>
        <w:t>Αντίστοιχα το φορτίο του πυκνωτή (το φορτίο του πάνω οπλισμού του</w:t>
      </w:r>
      <w:r w:rsidR="00013D1D">
        <w:t>)</w:t>
      </w:r>
      <w:r>
        <w:t>, ε</w:t>
      </w:r>
      <w:r w:rsidR="00013D1D">
        <w:t>ίναι:</w:t>
      </w:r>
    </w:p>
    <w:p w:rsidR="00DD539C" w:rsidRDefault="00DD539C" w:rsidP="00013D1D">
      <w:pPr>
        <w:ind w:left="340"/>
        <w:jc w:val="center"/>
      </w:pPr>
      <w:r>
        <w:rPr>
          <w:lang w:val="en-US"/>
        </w:rPr>
        <w:t>q</w:t>
      </w:r>
      <w:r w:rsidRPr="00A77E87">
        <w:rPr>
          <w:vertAlign w:val="subscript"/>
        </w:rPr>
        <w:t>1</w:t>
      </w:r>
      <w:r w:rsidRPr="00A77E87">
        <w:t>=</w:t>
      </w:r>
      <w:r>
        <w:rPr>
          <w:lang w:val="en-US"/>
        </w:rPr>
        <w:t>Q</w:t>
      </w:r>
      <w:r w:rsidRPr="00A77E87">
        <w:rPr>
          <w:vertAlign w:val="subscript"/>
        </w:rPr>
        <w:t>1</w:t>
      </w:r>
      <w:r w:rsidRPr="00A77E87">
        <w:t>∙</w:t>
      </w:r>
      <w:r>
        <w:t>συνωt →</w:t>
      </w:r>
    </w:p>
    <w:p w:rsidR="00DD539C" w:rsidRDefault="00DD539C" w:rsidP="009B1A85">
      <w:pPr>
        <w:jc w:val="center"/>
      </w:pPr>
      <w:r>
        <w:rPr>
          <w:lang w:val="en-US"/>
        </w:rPr>
        <w:t>q</w:t>
      </w:r>
      <w:r w:rsidRPr="00A77E87">
        <w:rPr>
          <w:vertAlign w:val="subscript"/>
        </w:rPr>
        <w:t>1</w:t>
      </w:r>
      <w:r w:rsidRPr="00A77E87">
        <w:t>=120∙10</w:t>
      </w:r>
      <w:r w:rsidRPr="00A77E87">
        <w:rPr>
          <w:vertAlign w:val="superscript"/>
        </w:rPr>
        <w:t>-6</w:t>
      </w:r>
      <w:r w:rsidRPr="00A77E87">
        <w:t>∙</w:t>
      </w:r>
      <w:r>
        <w:t>συν</w:t>
      </w:r>
      <w:r w:rsidRPr="00DD539C">
        <w:rPr>
          <w:position w:val="-22"/>
        </w:rPr>
        <w:object w:dxaOrig="1500" w:dyaOrig="580">
          <v:shape id="_x0000_i1031" type="#_x0000_t75" style="width:75pt;height:29pt" o:ole="">
            <v:imagedata r:id="rId19" o:title=""/>
          </v:shape>
          <o:OLEObject Type="Embed" ProgID="Equation.DSMT4" ShapeID="_x0000_i1031" DrawAspect="Content" ObjectID="_1437983500" r:id="rId20"/>
        </w:object>
      </w:r>
    </w:p>
    <w:p w:rsidR="00DD539C" w:rsidRDefault="00DD539C" w:rsidP="009B1A85">
      <w:pPr>
        <w:jc w:val="center"/>
      </w:pPr>
      <w:r>
        <w:lastRenderedPageBreak/>
        <w:t>Και η τάση V</w:t>
      </w:r>
      <w:r w:rsidR="009B1A85">
        <w:rPr>
          <w:vertAlign w:val="subscript"/>
        </w:rPr>
        <w:t>ΓΔ</w:t>
      </w:r>
      <w:r w:rsidR="009B1A85">
        <w:t>=</w:t>
      </w:r>
      <w:r>
        <w:t xml:space="preserve"> V</w:t>
      </w:r>
      <w:r>
        <w:rPr>
          <w:vertAlign w:val="subscript"/>
        </w:rPr>
        <w:t>C</w:t>
      </w:r>
      <w:r>
        <w:t>=</w:t>
      </w:r>
      <w:r w:rsidRPr="00DD539C">
        <w:rPr>
          <w:position w:val="-28"/>
        </w:rPr>
        <w:object w:dxaOrig="2880" w:dyaOrig="680">
          <v:shape id="_x0000_i1032" type="#_x0000_t75" style="width:2in;height:34pt" o:ole="">
            <v:imagedata r:id="rId21" o:title=""/>
          </v:shape>
          <o:OLEObject Type="Embed" ProgID="Equation.DSMT4" ShapeID="_x0000_i1032" DrawAspect="Content" ObjectID="_1437983501" r:id="rId22"/>
        </w:object>
      </w:r>
    </w:p>
    <w:p w:rsidR="00870F1D" w:rsidRDefault="00F1089D" w:rsidP="00870F1D">
      <w:pPr>
        <w:pStyle w:val="af3"/>
      </w:pPr>
      <w:r>
        <w:rPr>
          <w:noProof/>
        </w:rPr>
        <w:pict>
          <v:shape id="_x0000_s1118" type="#_x0000_t75" style="position:absolute;left:0;text-align:left;margin-left:506.4pt;margin-top:5.7pt;width:104.5pt;height:92.5pt;z-index:-251659264;mso-wrap-distance-left:2.85pt;mso-wrap-distance-right:0;mso-position-horizontal:right;mso-position-horizontal-relative:margin" filled="t">
            <v:imagedata r:id="rId23" o:title=""/>
            <w10:wrap type="square" anchorx="margin"/>
            <w10:anchorlock/>
          </v:shape>
          <o:OLEObject Type="Embed" ProgID="Visio.Drawing.11" ShapeID="_x0000_s1118" DrawAspect="Content" ObjectID="_1437983510" r:id="rId24"/>
        </w:pict>
      </w:r>
      <w:r w:rsidR="00870F1D">
        <w:t>Στο διπλανό σχήμα φαίνεται η κατάσταση τη στιγμή t</w:t>
      </w:r>
      <w:r w:rsidR="00870F1D">
        <w:rPr>
          <w:vertAlign w:val="subscript"/>
        </w:rPr>
        <w:t>1</w:t>
      </w:r>
      <w:r w:rsidR="00870F1D">
        <w:rPr>
          <w:vertAlign w:val="superscript"/>
        </w:rPr>
        <w:t>-</w:t>
      </w:r>
      <w:r w:rsidR="00870F1D">
        <w:t>, ελάχιστα πριν ανοίξο</w:t>
      </w:r>
      <w:r w:rsidR="00870F1D">
        <w:t>υ</w:t>
      </w:r>
      <w:r w:rsidR="00870F1D">
        <w:t>με το διακόπτη δ</w:t>
      </w:r>
      <w:r w:rsidR="00870F1D">
        <w:rPr>
          <w:vertAlign w:val="subscript"/>
        </w:rPr>
        <w:t>2</w:t>
      </w:r>
      <w:r w:rsidR="00870F1D">
        <w:t>. Για την ΗΕΔ από αυτεπαγωγή στο πηνίου ισχύει:</w:t>
      </w:r>
    </w:p>
    <w:p w:rsidR="00870F1D" w:rsidRDefault="00870F1D" w:rsidP="00870F1D">
      <w:pPr>
        <w:jc w:val="center"/>
      </w:pPr>
      <w:proofErr w:type="spellStart"/>
      <w:r>
        <w:t>Ε</w:t>
      </w:r>
      <w:r>
        <w:rPr>
          <w:vertAlign w:val="subscript"/>
        </w:rPr>
        <w:t>αυτ</w:t>
      </w:r>
      <w:r>
        <w:t>=</w:t>
      </w:r>
      <w:proofErr w:type="spellEnd"/>
      <w:r>
        <w:t>-L∙</w:t>
      </w:r>
      <w:r w:rsidR="00BA4D6C" w:rsidRPr="00BA4D6C">
        <w:rPr>
          <w:position w:val="-22"/>
        </w:rPr>
        <w:object w:dxaOrig="300" w:dyaOrig="580">
          <v:shape id="_x0000_i1033" type="#_x0000_t75" style="width:15pt;height:29pt" o:ole="">
            <v:imagedata r:id="rId25" o:title=""/>
          </v:shape>
          <o:OLEObject Type="Embed" ProgID="Equation.DSMT4" ShapeID="_x0000_i1033" DrawAspect="Content" ObjectID="_1437983502" r:id="rId26"/>
        </w:object>
      </w:r>
      <w:r>
        <w:t xml:space="preserve"> → </w:t>
      </w:r>
      <w:r w:rsidRPr="00870F1D">
        <w:rPr>
          <w:position w:val="-22"/>
        </w:rPr>
        <w:object w:dxaOrig="3900" w:dyaOrig="620">
          <v:shape id="_x0000_i1034" type="#_x0000_t75" style="width:195pt;height:31pt" o:ole="">
            <v:imagedata r:id="rId27" o:title=""/>
          </v:shape>
          <o:OLEObject Type="Embed" ProgID="Equation.DSMT4" ShapeID="_x0000_i1034" DrawAspect="Content" ObjectID="_1437983503" r:id="rId28"/>
        </w:object>
      </w:r>
    </w:p>
    <w:p w:rsidR="00870F1D" w:rsidRDefault="006D4F81" w:rsidP="006D4F81">
      <w:pPr>
        <w:pStyle w:val="af3"/>
      </w:pPr>
      <w:r>
        <w:t>Τη στιγμή αυτή μεταφέρεται ενέργεια από το πηνίο στον πυκνωτή, ο οποίος φορτίζεται, συνεπώς:</w:t>
      </w:r>
    </w:p>
    <w:p w:rsidR="006D4F81" w:rsidRDefault="006D4F81" w:rsidP="001C1718">
      <w:pPr>
        <w:jc w:val="center"/>
      </w:pPr>
      <w:r w:rsidRPr="006D4F81">
        <w:rPr>
          <w:position w:val="-22"/>
        </w:rPr>
        <w:object w:dxaOrig="4620" w:dyaOrig="580">
          <v:shape id="_x0000_i1035" type="#_x0000_t75" style="width:231pt;height:29pt" o:ole="">
            <v:imagedata r:id="rId29" o:title=""/>
          </v:shape>
          <o:OLEObject Type="Embed" ProgID="Equation.DSMT4" ShapeID="_x0000_i1035" DrawAspect="Content" ObjectID="_1437983504" r:id="rId30"/>
        </w:object>
      </w:r>
    </w:p>
    <w:p w:rsidR="006D4F81" w:rsidRDefault="006D4F81" w:rsidP="001C1718">
      <w:pPr>
        <w:jc w:val="center"/>
      </w:pPr>
      <w:r>
        <w:t xml:space="preserve">και  </w:t>
      </w:r>
      <w:r w:rsidRPr="006D4F81">
        <w:rPr>
          <w:position w:val="-22"/>
        </w:rPr>
        <w:object w:dxaOrig="4140" w:dyaOrig="580">
          <v:shape id="_x0000_i1036" type="#_x0000_t75" style="width:207pt;height:29pt" o:ole="">
            <v:imagedata r:id="rId31" o:title=""/>
          </v:shape>
          <o:OLEObject Type="Embed" ProgID="Equation.DSMT4" ShapeID="_x0000_i1036" DrawAspect="Content" ObjectID="_1437983505" r:id="rId32"/>
        </w:object>
      </w:r>
    </w:p>
    <w:p w:rsidR="006D4F81" w:rsidRDefault="00DE33D0" w:rsidP="00DE33D0">
      <w:pPr>
        <w:pStyle w:val="af3"/>
      </w:pPr>
      <w:r>
        <w:t xml:space="preserve">Μόλις κλείσει ο διακόπτης στο αριστερό κύκλωμα, </w:t>
      </w:r>
      <w:r w:rsidR="00F1089D">
        <w:rPr>
          <w:noProof/>
        </w:rPr>
        <w:pict>
          <v:shape id="_x0000_s1119" type="#_x0000_t75" style="position:absolute;left:0;text-align:left;margin-left:511.4pt;margin-top:5.6pt;width:109.5pt;height:84pt;z-index:-251658240;mso-wrap-distance-left:2.85pt;mso-wrap-distance-right:0;mso-position-horizontal:right;mso-position-horizontal-relative:margin;mso-position-vertical-relative:text" filled="t">
            <v:imagedata r:id="rId33" o:title=""/>
            <w10:wrap type="square" anchorx="margin"/>
            <w10:anchorlock/>
          </v:shape>
          <o:OLEObject Type="Embed" ProgID="Visio.Drawing.11" ShapeID="_x0000_s1119" DrawAspect="Content" ObjectID="_1437983511" r:id="rId34"/>
        </w:pict>
      </w:r>
      <w:r>
        <w:t>η κατάσταση είναι αυτή του διπλανού σχήματος, όπου το πηνίο λόγω αυτεπαγωγής, θα συνεχίσει να διαρρέεται από ρεύμα, φορτίζοντας με θετικό φορτίο τον κάτω οπλισμό του πυκνωτή. Αλ</w:t>
      </w:r>
      <w:r w:rsidR="00D15C86">
        <w:t>λ</w:t>
      </w:r>
      <w:r>
        <w:t>ά ας ξαναγυρίσουμε τη στιγμή t</w:t>
      </w:r>
      <w:r>
        <w:rPr>
          <w:vertAlign w:val="subscript"/>
        </w:rPr>
        <w:t>1</w:t>
      </w:r>
      <w:r>
        <w:rPr>
          <w:vertAlign w:val="superscript"/>
        </w:rPr>
        <w:t>+</w:t>
      </w:r>
      <w:r>
        <w:t>, αμέσως μετά το κλείσιμο του διακόπτη δ</w:t>
      </w:r>
      <w:r>
        <w:rPr>
          <w:vertAlign w:val="subscript"/>
        </w:rPr>
        <w:t>3</w:t>
      </w:r>
      <w:r>
        <w:t>. Ο πυκνωτής C</w:t>
      </w:r>
      <w:r>
        <w:rPr>
          <w:vertAlign w:val="subscript"/>
        </w:rPr>
        <w:t>2</w:t>
      </w:r>
      <w:r>
        <w:t xml:space="preserve"> είναι αφόρτιστος, συνεπώς η τάση στα άκρα του είναι μηδενική, άρα και η ΗΕΔ από αυτεπαγωγή είναι μηδενική και di/dt=0.</w:t>
      </w:r>
    </w:p>
    <w:p w:rsidR="00D15C86" w:rsidRDefault="00D15C86" w:rsidP="00DE33D0">
      <w:pPr>
        <w:pStyle w:val="af3"/>
      </w:pPr>
      <w:r>
        <w:t>Στο κύκλωμα τώρα θα πραγματοποιηθεί ηλεκτρική ταλάντωση με κυκλική συχνότητα :</w:t>
      </w:r>
    </w:p>
    <w:p w:rsidR="00D15C86" w:rsidRDefault="00D15C86" w:rsidP="00D15C86">
      <w:pPr>
        <w:jc w:val="center"/>
      </w:pPr>
      <w:r w:rsidRPr="0061799D">
        <w:rPr>
          <w:position w:val="-32"/>
        </w:rPr>
        <w:object w:dxaOrig="4680" w:dyaOrig="700">
          <v:shape id="_x0000_i1037" type="#_x0000_t75" style="width:234pt;height:35pt" o:ole="">
            <v:imagedata r:id="rId35" o:title=""/>
          </v:shape>
          <o:OLEObject Type="Embed" ProgID="Equation.DSMT4" ShapeID="_x0000_i1037" DrawAspect="Content" ObjectID="_1437983506" r:id="rId36"/>
        </w:object>
      </w:r>
    </w:p>
    <w:p w:rsidR="00D15C86" w:rsidRDefault="00D15C86" w:rsidP="00D15C86">
      <w:pPr>
        <w:jc w:val="center"/>
      </w:pPr>
      <w:r>
        <w:t>ή αν θέλετε με περίοδο Τ</w:t>
      </w:r>
      <w:r>
        <w:rPr>
          <w:vertAlign w:val="subscript"/>
        </w:rPr>
        <w:t>2</w:t>
      </w:r>
      <w:r>
        <w:t>=2π</w:t>
      </w:r>
      <w:r w:rsidRPr="00D15C86">
        <w:rPr>
          <w:position w:val="-12"/>
        </w:rPr>
        <w:object w:dxaOrig="620" w:dyaOrig="380">
          <v:shape id="_x0000_i1038" type="#_x0000_t75" style="width:31pt;height:19pt" o:ole="">
            <v:imagedata r:id="rId37" o:title=""/>
          </v:shape>
          <o:OLEObject Type="Embed" ProgID="Equation.DSMT4" ShapeID="_x0000_i1038" DrawAspect="Content" ObjectID="_1437983507" r:id="rId38"/>
        </w:object>
      </w:r>
      <w:r>
        <w:t xml:space="preserve"> =6π∙10</w:t>
      </w:r>
      <w:r>
        <w:rPr>
          <w:vertAlign w:val="superscript"/>
        </w:rPr>
        <w:t>-4</w:t>
      </w:r>
      <w:r>
        <w:t>s.</w:t>
      </w:r>
    </w:p>
    <w:p w:rsidR="00D15C86" w:rsidRDefault="00D15C86" w:rsidP="00D15C86">
      <w:pPr>
        <w:ind w:left="340"/>
      </w:pPr>
      <w:r>
        <w:t>Το πλάτος της έντασης του ρεύματος θα είναι τώρα ίσ</w:t>
      </w:r>
      <w:r w:rsidR="00370393">
        <w:t>ο,</w:t>
      </w:r>
      <w:r>
        <w:t xml:space="preserve"> με την ένταση του ρεύματος που τη στιγμή αυτή διαρρέει το πηνίο, δηλαδή Ι</w:t>
      </w:r>
      <w:r>
        <w:rPr>
          <w:vertAlign w:val="subscript"/>
        </w:rPr>
        <w:t>2</w:t>
      </w:r>
      <w:r>
        <w:t>=0,1 Α και η ζητούμενη γραφική παράσταση θα έχει τη μορφή  του παρακ</w:t>
      </w:r>
      <w:r>
        <w:t>ά</w:t>
      </w:r>
      <w:r>
        <w:t>τω διαγράμματος.</w:t>
      </w:r>
    </w:p>
    <w:p w:rsidR="00D15C86" w:rsidRDefault="00370393" w:rsidP="00370393">
      <w:pPr>
        <w:ind w:left="340"/>
        <w:jc w:val="center"/>
      </w:pPr>
      <w:r>
        <w:object w:dxaOrig="3476" w:dyaOrig="2280">
          <v:shape id="_x0000_i1039" type="#_x0000_t75" style="width:174pt;height:114pt" o:ole="" filled="t">
            <v:imagedata r:id="rId39" o:title=""/>
          </v:shape>
          <o:OLEObject Type="Embed" ProgID="Visio.Drawing.11" ShapeID="_x0000_i1039" DrawAspect="Content" ObjectID="_1437983508" r:id="rId40"/>
        </w:object>
      </w:r>
    </w:p>
    <w:p w:rsidR="00370393" w:rsidRPr="00013D1D" w:rsidRDefault="00370393" w:rsidP="00D15C86">
      <w:pPr>
        <w:ind w:left="340"/>
        <w:rPr>
          <w:b/>
          <w:color w:val="FF0000"/>
        </w:rPr>
      </w:pPr>
      <w:r w:rsidRPr="00013D1D">
        <w:rPr>
          <w:b/>
          <w:color w:val="FF0000"/>
        </w:rPr>
        <w:t>Σχόλιο:</w:t>
      </w:r>
    </w:p>
    <w:p w:rsidR="00013D1D" w:rsidRDefault="00013D1D" w:rsidP="00013D1D">
      <w:pPr>
        <w:ind w:left="284" w:hanging="284"/>
      </w:pPr>
      <w:r>
        <w:t>1)  Μόλις κλείσουμε το διακόπτη δ</w:t>
      </w:r>
      <w:r>
        <w:rPr>
          <w:vertAlign w:val="subscript"/>
        </w:rPr>
        <w:t>3</w:t>
      </w:r>
      <w:r>
        <w:t xml:space="preserve"> η ένταση του ρεύματος έχει μέγιστη τιμή (ο ρυθμός μεταβολής της </w:t>
      </w:r>
      <w:r>
        <w:t>έ</w:t>
      </w:r>
      <w:r>
        <w:t>ντασης είναι μηδέν και αυτό πρέπει να φαίνεται στο διάγραμμα.</w:t>
      </w:r>
    </w:p>
    <w:p w:rsidR="00370393" w:rsidRDefault="00013D1D" w:rsidP="00013D1D">
      <w:pPr>
        <w:ind w:left="284" w:hanging="284"/>
      </w:pPr>
      <w:r>
        <w:t xml:space="preserve">2)  </w:t>
      </w:r>
      <w:r w:rsidR="0049420F">
        <w:t>Για να χαράξουμε τη γραφική παράσταση θα μπορούσαμε να βρούμε και την εξίσωση της έντασης του ρεύματος, με κλειστό τον διακόπτη δ</w:t>
      </w:r>
      <w:r w:rsidR="0049420F">
        <w:rPr>
          <w:vertAlign w:val="subscript"/>
        </w:rPr>
        <w:t>3</w:t>
      </w:r>
      <w:r w:rsidR="0049420F">
        <w:t>.</w:t>
      </w:r>
    </w:p>
    <w:p w:rsidR="0049420F" w:rsidRDefault="0049420F" w:rsidP="00D15C86">
      <w:pPr>
        <w:ind w:left="340"/>
      </w:pPr>
      <w:r>
        <w:lastRenderedPageBreak/>
        <w:t>Η ένταση έχει τη μορφή i=Ι</w:t>
      </w:r>
      <w:r>
        <w:rPr>
          <w:vertAlign w:val="subscript"/>
        </w:rPr>
        <w:t>2</w:t>
      </w:r>
      <w:r>
        <w:t>∙συν(ω</w:t>
      </w:r>
      <w:r>
        <w:rPr>
          <w:vertAlign w:val="subscript"/>
        </w:rPr>
        <w:t>2</w:t>
      </w:r>
      <w:r>
        <w:t>t΄+φ</w:t>
      </w:r>
      <w:r>
        <w:rPr>
          <w:vertAlign w:val="subscript"/>
        </w:rPr>
        <w:t>0</w:t>
      </w:r>
      <w:r>
        <w:t>) όπου για t=0 i</w:t>
      </w:r>
      <w:r>
        <w:rPr>
          <w:vertAlign w:val="subscript"/>
        </w:rPr>
        <w:t>1</w:t>
      </w:r>
      <w:r>
        <w:t>= - 0,1 Α=Ι</w:t>
      </w:r>
      <w:r>
        <w:rPr>
          <w:vertAlign w:val="subscript"/>
        </w:rPr>
        <w:t>2</w:t>
      </w:r>
      <w:r>
        <w:t>, συνεπώς:</w:t>
      </w:r>
    </w:p>
    <w:p w:rsidR="0049420F" w:rsidRPr="00A77E87" w:rsidRDefault="0049420F" w:rsidP="00013D1D">
      <w:pPr>
        <w:ind w:left="340"/>
        <w:jc w:val="center"/>
        <w:rPr>
          <w:lang w:val="en-US"/>
        </w:rPr>
      </w:pPr>
      <w:r>
        <w:t>συνφ</w:t>
      </w:r>
      <w:r>
        <w:rPr>
          <w:vertAlign w:val="subscript"/>
        </w:rPr>
        <w:t>0</w:t>
      </w:r>
      <w:r>
        <w:t>= - 1 και φ</w:t>
      </w:r>
      <w:r>
        <w:rPr>
          <w:vertAlign w:val="subscript"/>
        </w:rPr>
        <w:t>0</w:t>
      </w:r>
      <w:r>
        <w:t>=π,  ενώ t΄=t-t</w:t>
      </w:r>
      <w:r>
        <w:rPr>
          <w:vertAlign w:val="subscript"/>
        </w:rPr>
        <w:t>1</w:t>
      </w:r>
      <w:r>
        <w:t>. Άρα</w:t>
      </w:r>
      <w:r w:rsidRPr="00A77E87">
        <w:rPr>
          <w:lang w:val="en-US"/>
        </w:rPr>
        <w:t>:</w:t>
      </w:r>
    </w:p>
    <w:p w:rsidR="0049420F" w:rsidRPr="00A77E87" w:rsidRDefault="004A2330" w:rsidP="00E973F2">
      <w:pPr>
        <w:ind w:left="340"/>
        <w:jc w:val="center"/>
        <w:rPr>
          <w:lang w:val="en-US"/>
        </w:rPr>
      </w:pPr>
      <w:r w:rsidRPr="00A77E87">
        <w:rPr>
          <w:position w:val="-32"/>
          <w:lang w:val="en-US"/>
        </w:rPr>
        <w:object w:dxaOrig="3420" w:dyaOrig="760">
          <v:shape id="_x0000_i1040" type="#_x0000_t75" style="width:171pt;height:38pt" o:ole="">
            <v:imagedata r:id="rId41" o:title=""/>
          </v:shape>
          <o:OLEObject Type="Embed" ProgID="Equation.3" ShapeID="_x0000_i1040" DrawAspect="Content" ObjectID="_1437983509" r:id="rId42"/>
        </w:object>
      </w:r>
      <w:r w:rsidR="00E973F2" w:rsidRPr="00A77E87">
        <w:rPr>
          <w:lang w:val="en-US"/>
        </w:rPr>
        <w:t xml:space="preserve">  </w:t>
      </w:r>
      <w:proofErr w:type="gramStart"/>
      <w:r w:rsidR="00E973F2" w:rsidRPr="00A77E87">
        <w:rPr>
          <w:lang w:val="en-US"/>
        </w:rPr>
        <w:t>(S.</w:t>
      </w:r>
      <w:r w:rsidR="00E973F2">
        <w:t>Ι</w:t>
      </w:r>
      <w:r w:rsidR="00E973F2" w:rsidRPr="00A77E87">
        <w:rPr>
          <w:lang w:val="en-US"/>
        </w:rPr>
        <w:t>.)</w:t>
      </w:r>
      <w:proofErr w:type="gramEnd"/>
    </w:p>
    <w:p w:rsidR="004F21D4" w:rsidRPr="00433AFC" w:rsidRDefault="004F21D4">
      <w:pPr>
        <w:jc w:val="right"/>
        <w:rPr>
          <w:b/>
          <w:color w:val="0000FF"/>
          <w:szCs w:val="22"/>
          <w:lang w:val="en-US"/>
        </w:rPr>
      </w:pPr>
      <w:r w:rsidRPr="00433AFC">
        <w:rPr>
          <w:b/>
          <w:color w:val="0000FF"/>
          <w:szCs w:val="22"/>
          <w:lang w:val="en-US"/>
        </w:rPr>
        <w:t>dmargaris@sch.gr</w:t>
      </w:r>
    </w:p>
    <w:p w:rsidR="00E973F2" w:rsidRPr="00A77E87" w:rsidRDefault="00E973F2" w:rsidP="00E973F2">
      <w:pPr>
        <w:ind w:left="340"/>
        <w:jc w:val="center"/>
        <w:rPr>
          <w:lang w:val="en-US"/>
        </w:rPr>
      </w:pPr>
    </w:p>
    <w:sectPr w:rsidR="00E973F2" w:rsidRPr="00A77E87" w:rsidSect="00967602">
      <w:headerReference w:type="default" r:id="rId43"/>
      <w:footerReference w:type="even" r:id="rId44"/>
      <w:footerReference w:type="default" r:id="rId4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2">
      <wne:acd wne:acdName="acd1"/>
    </wne:keymap>
    <wne:keymap wne:kcmPrimary="0073">
      <wne:acd wne:acdName="acd0"/>
    </wne:keymap>
  </wne:keymaps>
  <wne:toolbars>
    <wne:acdManifest>
      <wne:acdEntry wne:acdName="acd0"/>
      <wne:acdEntry wne:acdName="acd1"/>
    </wne:acdManifest>
  </wne:toolbars>
  <wne:acds>
    <wne:acd wne:argValue="AgC1A8EDzgPEA7cDvAOxAw==" wne:acdName="acd0" wne:fciIndexBasedOn="0065"/>
    <wne:acd wne:argValue="AgC1A8MDvwPHA64D" wne:acdName="acd1" wne:fciIndexBasedOn="0065"/>
  </wne:acd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763" w:rsidRDefault="00585763">
      <w:pPr>
        <w:spacing w:line="240" w:lineRule="auto"/>
      </w:pPr>
      <w:r>
        <w:separator/>
      </w:r>
    </w:p>
  </w:endnote>
  <w:endnote w:type="continuationSeparator" w:id="0">
    <w:p w:rsidR="00585763" w:rsidRDefault="0058576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FCC" w:rsidRDefault="00F1089D" w:rsidP="0044428C">
    <w:pPr>
      <w:pStyle w:val="af1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282FCC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282FCC" w:rsidRDefault="00282FCC" w:rsidP="0044428C">
    <w:pPr>
      <w:pStyle w:val="af1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FCC" w:rsidRDefault="00F1089D" w:rsidP="0044428C">
    <w:pPr>
      <w:pStyle w:val="af1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282FCC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BE7700">
      <w:rPr>
        <w:rStyle w:val="af2"/>
        <w:noProof/>
      </w:rPr>
      <w:t>3</w:t>
    </w:r>
    <w:r>
      <w:rPr>
        <w:rStyle w:val="af2"/>
      </w:rPr>
      <w:fldChar w:fldCharType="end"/>
    </w:r>
  </w:p>
  <w:p w:rsidR="00282FCC" w:rsidRPr="00967602" w:rsidRDefault="00282FCC" w:rsidP="00121E6A">
    <w:pPr>
      <w:pStyle w:val="af1"/>
      <w:tabs>
        <w:tab w:val="clear" w:pos="4153"/>
        <w:tab w:val="center" w:pos="4820"/>
      </w:tabs>
      <w:rPr>
        <w:b/>
        <w:color w:val="0000FF"/>
        <w:lang w:val="en-US"/>
      </w:rPr>
    </w:pPr>
    <w:r w:rsidRPr="00967602">
      <w:rPr>
        <w:b/>
        <w:color w:val="0000FF"/>
        <w:lang w:val="en-US"/>
      </w:rPr>
      <w:tab/>
      <w:t>www.ylikonet.gr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763" w:rsidRDefault="00585763">
      <w:pPr>
        <w:spacing w:line="240" w:lineRule="auto"/>
      </w:pPr>
      <w:r>
        <w:separator/>
      </w:r>
    </w:p>
  </w:footnote>
  <w:footnote w:type="continuationSeparator" w:id="0">
    <w:p w:rsidR="00585763" w:rsidRDefault="0058576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"/>
      <w:tblW w:w="9665" w:type="dxa"/>
      <w:tblInd w:w="136" w:type="dxa"/>
      <w:tblBorders>
        <w:bottom w:val="single" w:sz="6" w:space="0" w:color="auto"/>
      </w:tblBorders>
      <w:tblLook w:val="01E0"/>
    </w:tblPr>
    <w:tblGrid>
      <w:gridCol w:w="4791"/>
      <w:gridCol w:w="4874"/>
    </w:tblGrid>
    <w:tr w:rsidR="00282FCC">
      <w:tc>
        <w:tcPr>
          <w:tcW w:w="4791" w:type="dxa"/>
        </w:tcPr>
        <w:p w:rsidR="00282FCC" w:rsidRDefault="00282FCC" w:rsidP="007222B1">
          <w:r>
            <w:t>Υλικό Φυσικής – Χημείας</w:t>
          </w:r>
        </w:p>
      </w:tc>
      <w:tc>
        <w:tcPr>
          <w:tcW w:w="4874" w:type="dxa"/>
        </w:tcPr>
        <w:p w:rsidR="00282FCC" w:rsidRDefault="00D86A8F" w:rsidP="007222B1">
          <w:pPr>
            <w:pStyle w:val="a8"/>
            <w:pBdr>
              <w:bottom w:val="none" w:sz="0" w:space="0" w:color="auto"/>
            </w:pBdr>
            <w:jc w:val="right"/>
          </w:pPr>
          <w:r>
            <w:t>Ταλ</w:t>
          </w:r>
          <w:r w:rsidR="008B1DFA">
            <w:t>αντώσεις</w:t>
          </w:r>
        </w:p>
      </w:tc>
    </w:tr>
  </w:tbl>
  <w:p w:rsidR="00282FCC" w:rsidRPr="007222B1" w:rsidRDefault="00282FCC" w:rsidP="007222B1">
    <w:pPr>
      <w:pStyle w:val="a8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1E2C326"/>
    <w:lvl w:ilvl="0">
      <w:start w:val="1"/>
      <w:numFmt w:val="bullet"/>
      <w:pStyle w:val="a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</w:abstractNum>
  <w:abstractNum w:abstractNumId="1">
    <w:nsid w:val="05DD0E5B"/>
    <w:multiLevelType w:val="singleLevel"/>
    <w:tmpl w:val="4E14CF42"/>
    <w:lvl w:ilvl="0">
      <w:start w:val="1"/>
      <w:numFmt w:val="lowerRoman"/>
      <w:pStyle w:val="a0"/>
      <w:lvlText w:val="%1)"/>
      <w:lvlJc w:val="left"/>
      <w:pPr>
        <w:tabs>
          <w:tab w:val="num" w:pos="397"/>
        </w:tabs>
        <w:ind w:left="397" w:hanging="284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</w:abstractNum>
  <w:abstractNum w:abstractNumId="2">
    <w:nsid w:val="0EDE194F"/>
    <w:multiLevelType w:val="hybridMultilevel"/>
    <w:tmpl w:val="11FEBCCE"/>
    <w:lvl w:ilvl="0" w:tplc="D8F6EF20">
      <w:start w:val="1"/>
      <w:numFmt w:val="decimal"/>
      <w:pStyle w:val="a1"/>
      <w:lvlText w:val="Εφαρμογή %1η:"/>
      <w:lvlJc w:val="left"/>
      <w:pPr>
        <w:tabs>
          <w:tab w:val="num" w:pos="72"/>
        </w:tabs>
        <w:ind w:left="-288" w:firstLine="288"/>
      </w:pPr>
      <w:rPr>
        <w:rFonts w:ascii="Times New Roman" w:hAnsi="Times New Roman" w:hint="default"/>
        <w:b/>
        <w:i w:val="0"/>
        <w:color w:val="FF0000"/>
        <w:sz w:val="24"/>
        <w:szCs w:val="24"/>
        <w:u w:val="none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094E04"/>
    <w:multiLevelType w:val="multilevel"/>
    <w:tmpl w:val="4C421362"/>
    <w:styleLink w:val="1ia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357"/>
        </w:tabs>
        <w:ind w:left="0" w:firstLine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2"/>
        <w:vertAlign w:val="baseline"/>
      </w:rPr>
    </w:lvl>
    <w:lvl w:ilvl="3">
      <w:start w:val="1"/>
      <w:numFmt w:val="lowerRoman"/>
      <w:lvlText w:val="%4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021"/>
        </w:tabs>
        <w:ind w:left="1021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610F3D79"/>
    <w:multiLevelType w:val="hybridMultilevel"/>
    <w:tmpl w:val="4F140DD4"/>
    <w:lvl w:ilvl="0" w:tplc="B136FE6A">
      <w:numFmt w:val="none"/>
      <w:pStyle w:val="a2"/>
      <w:lvlText w:val="Μονάδες %1"/>
      <w:lvlJc w:val="left"/>
      <w:pPr>
        <w:tabs>
          <w:tab w:val="num" w:pos="0"/>
        </w:tabs>
        <w:ind w:left="57" w:hanging="57"/>
      </w:pPr>
      <w:rPr>
        <w:rFonts w:ascii="Times New Roman" w:hAnsi="Times New Roman" w:hint="default"/>
        <w:b w:val="0"/>
        <w:i/>
        <w:sz w:val="20"/>
        <w:szCs w:val="20"/>
      </w:rPr>
    </w:lvl>
    <w:lvl w:ilvl="1" w:tplc="C4706D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2CA5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384E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22F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0E63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FC3B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FED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05C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8A4417"/>
    <w:multiLevelType w:val="multilevel"/>
    <w:tmpl w:val="968C07E4"/>
    <w:styleLink w:val="1i"/>
    <w:lvl w:ilvl="0">
      <w:start w:val="1"/>
      <w:numFmt w:val="none"/>
      <w:lvlText w:val="%1"/>
      <w:lvlJc w:val="left"/>
      <w:pPr>
        <w:tabs>
          <w:tab w:val="num" w:pos="0"/>
        </w:tabs>
        <w:ind w:left="567" w:hanging="567"/>
      </w:pPr>
      <w:rPr>
        <w:rFonts w:ascii="Times New Roman" w:hAnsi="Times New Roman" w:hint="default"/>
        <w:dstrike w:val="0"/>
        <w:spacing w:val="0"/>
        <w:position w:val="0"/>
        <w:sz w:val="22"/>
        <w:szCs w:val="2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75D96128"/>
    <w:multiLevelType w:val="hybridMultilevel"/>
    <w:tmpl w:val="BD18E074"/>
    <w:lvl w:ilvl="0" w:tplc="0E04330A">
      <w:start w:val="1"/>
      <w:numFmt w:val="decimal"/>
      <w:pStyle w:val="a3"/>
      <w:lvlText w:val="Παράδειγμα %1ο: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olor w:val="FF0000"/>
        <w:sz w:val="24"/>
        <w:szCs w:val="24"/>
        <w:u w:val="none"/>
      </w:rPr>
    </w:lvl>
    <w:lvl w:ilvl="1" w:tplc="764C9F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7E75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6696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8E57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9E66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8C57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A813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02A3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1"/>
    <w:lvlOverride w:ilvl="0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stylePaneFormatFilter w:val="3F01"/>
  <w:defaultTabStop w:val="340"/>
  <w:autoHyphenation/>
  <w:hyphenationZone w:val="357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2F5AA8"/>
    <w:rsid w:val="00001B3F"/>
    <w:rsid w:val="00013D1D"/>
    <w:rsid w:val="00025C16"/>
    <w:rsid w:val="00031328"/>
    <w:rsid w:val="00035A7C"/>
    <w:rsid w:val="00043B57"/>
    <w:rsid w:val="00044022"/>
    <w:rsid w:val="0006561D"/>
    <w:rsid w:val="000874E7"/>
    <w:rsid w:val="00093221"/>
    <w:rsid w:val="000A1485"/>
    <w:rsid w:val="000A3C53"/>
    <w:rsid w:val="000A5612"/>
    <w:rsid w:val="000F69F7"/>
    <w:rsid w:val="00115D0A"/>
    <w:rsid w:val="00121E6A"/>
    <w:rsid w:val="00142AE5"/>
    <w:rsid w:val="001606C1"/>
    <w:rsid w:val="001932DE"/>
    <w:rsid w:val="001C1718"/>
    <w:rsid w:val="001C320A"/>
    <w:rsid w:val="001E3DCD"/>
    <w:rsid w:val="001F670C"/>
    <w:rsid w:val="00204413"/>
    <w:rsid w:val="00215A72"/>
    <w:rsid w:val="0022192C"/>
    <w:rsid w:val="00227732"/>
    <w:rsid w:val="002509F4"/>
    <w:rsid w:val="00256CBE"/>
    <w:rsid w:val="0025728A"/>
    <w:rsid w:val="00264B97"/>
    <w:rsid w:val="002661BC"/>
    <w:rsid w:val="00282929"/>
    <w:rsid w:val="00282FCC"/>
    <w:rsid w:val="002835EF"/>
    <w:rsid w:val="0028455F"/>
    <w:rsid w:val="00287593"/>
    <w:rsid w:val="002A2F28"/>
    <w:rsid w:val="002A47E5"/>
    <w:rsid w:val="002C0C57"/>
    <w:rsid w:val="002C61FA"/>
    <w:rsid w:val="002E0873"/>
    <w:rsid w:val="002E306D"/>
    <w:rsid w:val="002F1576"/>
    <w:rsid w:val="002F5AA8"/>
    <w:rsid w:val="002F73B5"/>
    <w:rsid w:val="003131D9"/>
    <w:rsid w:val="00330F80"/>
    <w:rsid w:val="00370393"/>
    <w:rsid w:val="00374FFE"/>
    <w:rsid w:val="003921EA"/>
    <w:rsid w:val="0039496D"/>
    <w:rsid w:val="003A121A"/>
    <w:rsid w:val="003B210B"/>
    <w:rsid w:val="003C42F0"/>
    <w:rsid w:val="003D7211"/>
    <w:rsid w:val="003E4E2A"/>
    <w:rsid w:val="003F06AB"/>
    <w:rsid w:val="003F3327"/>
    <w:rsid w:val="00415EFA"/>
    <w:rsid w:val="0044428C"/>
    <w:rsid w:val="004444F0"/>
    <w:rsid w:val="004650FB"/>
    <w:rsid w:val="0046668F"/>
    <w:rsid w:val="004703F9"/>
    <w:rsid w:val="004804E6"/>
    <w:rsid w:val="00486BB4"/>
    <w:rsid w:val="0049420F"/>
    <w:rsid w:val="004A07D1"/>
    <w:rsid w:val="004A2330"/>
    <w:rsid w:val="004B5CD2"/>
    <w:rsid w:val="004C0558"/>
    <w:rsid w:val="004C255A"/>
    <w:rsid w:val="004D5A43"/>
    <w:rsid w:val="004F21D4"/>
    <w:rsid w:val="0051389B"/>
    <w:rsid w:val="005148B3"/>
    <w:rsid w:val="0052050B"/>
    <w:rsid w:val="005217D7"/>
    <w:rsid w:val="00537F83"/>
    <w:rsid w:val="0054249B"/>
    <w:rsid w:val="00564389"/>
    <w:rsid w:val="00585763"/>
    <w:rsid w:val="00586E36"/>
    <w:rsid w:val="005961D0"/>
    <w:rsid w:val="005A03E8"/>
    <w:rsid w:val="005A1E92"/>
    <w:rsid w:val="005A4D16"/>
    <w:rsid w:val="005B38C2"/>
    <w:rsid w:val="005C04FF"/>
    <w:rsid w:val="005D0C26"/>
    <w:rsid w:val="005D24E1"/>
    <w:rsid w:val="005D2AAD"/>
    <w:rsid w:val="005E3DDB"/>
    <w:rsid w:val="005F2EFE"/>
    <w:rsid w:val="005F3579"/>
    <w:rsid w:val="00614ABA"/>
    <w:rsid w:val="00614F7D"/>
    <w:rsid w:val="0061799D"/>
    <w:rsid w:val="006534D6"/>
    <w:rsid w:val="00666927"/>
    <w:rsid w:val="0068367B"/>
    <w:rsid w:val="00691D3E"/>
    <w:rsid w:val="006967FE"/>
    <w:rsid w:val="006B7BD3"/>
    <w:rsid w:val="006D4F81"/>
    <w:rsid w:val="006D5547"/>
    <w:rsid w:val="006F44C3"/>
    <w:rsid w:val="007059EA"/>
    <w:rsid w:val="00720220"/>
    <w:rsid w:val="007222B1"/>
    <w:rsid w:val="007279DE"/>
    <w:rsid w:val="007346C9"/>
    <w:rsid w:val="00746872"/>
    <w:rsid w:val="007813FD"/>
    <w:rsid w:val="00784B76"/>
    <w:rsid w:val="007940E9"/>
    <w:rsid w:val="007A07D3"/>
    <w:rsid w:val="007A5747"/>
    <w:rsid w:val="007B4BD1"/>
    <w:rsid w:val="007C35A2"/>
    <w:rsid w:val="007D28CD"/>
    <w:rsid w:val="007D3D57"/>
    <w:rsid w:val="007E0CE2"/>
    <w:rsid w:val="00803767"/>
    <w:rsid w:val="0081097F"/>
    <w:rsid w:val="008130A0"/>
    <w:rsid w:val="00816E32"/>
    <w:rsid w:val="00826694"/>
    <w:rsid w:val="00832417"/>
    <w:rsid w:val="00852F16"/>
    <w:rsid w:val="00870F1D"/>
    <w:rsid w:val="00873E23"/>
    <w:rsid w:val="008874CD"/>
    <w:rsid w:val="008A73D6"/>
    <w:rsid w:val="008B1DFA"/>
    <w:rsid w:val="008C410A"/>
    <w:rsid w:val="008C5BD9"/>
    <w:rsid w:val="008D6447"/>
    <w:rsid w:val="008E37D4"/>
    <w:rsid w:val="008E7955"/>
    <w:rsid w:val="00964069"/>
    <w:rsid w:val="00967602"/>
    <w:rsid w:val="0097786D"/>
    <w:rsid w:val="00984633"/>
    <w:rsid w:val="0098562C"/>
    <w:rsid w:val="0098613A"/>
    <w:rsid w:val="009A061F"/>
    <w:rsid w:val="009A0865"/>
    <w:rsid w:val="009A4E6F"/>
    <w:rsid w:val="009B09F5"/>
    <w:rsid w:val="009B1A85"/>
    <w:rsid w:val="009B327D"/>
    <w:rsid w:val="009B7ED8"/>
    <w:rsid w:val="009C421D"/>
    <w:rsid w:val="009C4735"/>
    <w:rsid w:val="009D4130"/>
    <w:rsid w:val="009E4824"/>
    <w:rsid w:val="00A1612F"/>
    <w:rsid w:val="00A41CD2"/>
    <w:rsid w:val="00A55E6A"/>
    <w:rsid w:val="00A66C78"/>
    <w:rsid w:val="00A72F12"/>
    <w:rsid w:val="00A77E87"/>
    <w:rsid w:val="00A82122"/>
    <w:rsid w:val="00A96491"/>
    <w:rsid w:val="00AB682D"/>
    <w:rsid w:val="00AC2A3B"/>
    <w:rsid w:val="00AD45A4"/>
    <w:rsid w:val="00B22771"/>
    <w:rsid w:val="00B311FF"/>
    <w:rsid w:val="00B652B4"/>
    <w:rsid w:val="00B67A44"/>
    <w:rsid w:val="00B90611"/>
    <w:rsid w:val="00B94D22"/>
    <w:rsid w:val="00B96761"/>
    <w:rsid w:val="00BA24B8"/>
    <w:rsid w:val="00BA3C2A"/>
    <w:rsid w:val="00BA44E3"/>
    <w:rsid w:val="00BA4D6C"/>
    <w:rsid w:val="00BB0FD7"/>
    <w:rsid w:val="00BD4C46"/>
    <w:rsid w:val="00BE35D6"/>
    <w:rsid w:val="00BE7700"/>
    <w:rsid w:val="00BF7935"/>
    <w:rsid w:val="00C032D4"/>
    <w:rsid w:val="00C05B54"/>
    <w:rsid w:val="00C07A89"/>
    <w:rsid w:val="00C13FE8"/>
    <w:rsid w:val="00C3173B"/>
    <w:rsid w:val="00C338D6"/>
    <w:rsid w:val="00C357EC"/>
    <w:rsid w:val="00C43A60"/>
    <w:rsid w:val="00C4440B"/>
    <w:rsid w:val="00CA2431"/>
    <w:rsid w:val="00CA75E6"/>
    <w:rsid w:val="00CB6A5D"/>
    <w:rsid w:val="00CC1AA8"/>
    <w:rsid w:val="00CD253E"/>
    <w:rsid w:val="00CD5FB9"/>
    <w:rsid w:val="00CE07D8"/>
    <w:rsid w:val="00CF5DCF"/>
    <w:rsid w:val="00D07574"/>
    <w:rsid w:val="00D15C86"/>
    <w:rsid w:val="00D17D66"/>
    <w:rsid w:val="00D31279"/>
    <w:rsid w:val="00D345E5"/>
    <w:rsid w:val="00D364F9"/>
    <w:rsid w:val="00D6097A"/>
    <w:rsid w:val="00D70C72"/>
    <w:rsid w:val="00D82934"/>
    <w:rsid w:val="00D83647"/>
    <w:rsid w:val="00D858DD"/>
    <w:rsid w:val="00D86A8F"/>
    <w:rsid w:val="00DB3027"/>
    <w:rsid w:val="00DC76EB"/>
    <w:rsid w:val="00DD539C"/>
    <w:rsid w:val="00DE0D64"/>
    <w:rsid w:val="00DE33D0"/>
    <w:rsid w:val="00E147F3"/>
    <w:rsid w:val="00E230B8"/>
    <w:rsid w:val="00E45EB2"/>
    <w:rsid w:val="00E52A8B"/>
    <w:rsid w:val="00E54442"/>
    <w:rsid w:val="00E546EB"/>
    <w:rsid w:val="00E63021"/>
    <w:rsid w:val="00E772B1"/>
    <w:rsid w:val="00E973F2"/>
    <w:rsid w:val="00E97BBC"/>
    <w:rsid w:val="00EA2C5E"/>
    <w:rsid w:val="00EB082B"/>
    <w:rsid w:val="00EB4AEE"/>
    <w:rsid w:val="00EC7CD0"/>
    <w:rsid w:val="00ED1DBA"/>
    <w:rsid w:val="00EE3EB2"/>
    <w:rsid w:val="00EF0E59"/>
    <w:rsid w:val="00F02E72"/>
    <w:rsid w:val="00F1089D"/>
    <w:rsid w:val="00F24D97"/>
    <w:rsid w:val="00F27475"/>
    <w:rsid w:val="00F34600"/>
    <w:rsid w:val="00F44FBA"/>
    <w:rsid w:val="00F61385"/>
    <w:rsid w:val="00F62480"/>
    <w:rsid w:val="00F829BD"/>
    <w:rsid w:val="00F8359B"/>
    <w:rsid w:val="00F860C2"/>
    <w:rsid w:val="00F974E9"/>
    <w:rsid w:val="00FB72FB"/>
    <w:rsid w:val="00FC5C06"/>
    <w:rsid w:val="00FD55BD"/>
    <w:rsid w:val="00FE0852"/>
    <w:rsid w:val="00FE08ED"/>
    <w:rsid w:val="00FE4DB7"/>
    <w:rsid w:val="00FF0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031328"/>
    <w:pPr>
      <w:widowControl w:val="0"/>
      <w:spacing w:line="360" w:lineRule="auto"/>
      <w:jc w:val="both"/>
    </w:pPr>
    <w:rPr>
      <w:sz w:val="22"/>
    </w:rPr>
  </w:style>
  <w:style w:type="paragraph" w:styleId="1">
    <w:name w:val="heading 1"/>
    <w:basedOn w:val="a4"/>
    <w:next w:val="a4"/>
    <w:qFormat/>
    <w:rsid w:val="00D86A8F"/>
    <w:pPr>
      <w:keepNext/>
      <w:pageBreakBefore/>
      <w:pBdr>
        <w:bottom w:val="thinThickSmallGap" w:sz="24" w:space="1" w:color="auto"/>
      </w:pBdr>
      <w:shd w:val="clear" w:color="auto" w:fill="D9D9D9"/>
      <w:spacing w:after="120"/>
      <w:ind w:right="1701"/>
      <w:jc w:val="center"/>
      <w:outlineLvl w:val="0"/>
    </w:pPr>
    <w:rPr>
      <w:rFonts w:cs="Arial"/>
      <w:b/>
      <w:bCs/>
      <w:i/>
      <w:color w:val="FF0000"/>
      <w:spacing w:val="20"/>
      <w:kern w:val="32"/>
      <w:sz w:val="32"/>
      <w:szCs w:val="32"/>
    </w:rPr>
  </w:style>
  <w:style w:type="paragraph" w:styleId="2">
    <w:name w:val="heading 2"/>
    <w:basedOn w:val="a4"/>
    <w:next w:val="a4"/>
    <w:qFormat/>
    <w:rsid w:val="002C61FA"/>
    <w:pPr>
      <w:keepNext/>
      <w:pageBreakBefore/>
      <w:numPr>
        <w:ilvl w:val="1"/>
        <w:numId w:val="6"/>
      </w:numPr>
      <w:pBdr>
        <w:bottom w:val="double" w:sz="6" w:space="1" w:color="auto"/>
      </w:pBdr>
      <w:shd w:val="pct35" w:color="FFFF00" w:fill="00FF00"/>
      <w:spacing w:after="120"/>
      <w:ind w:right="1701"/>
      <w:jc w:val="center"/>
      <w:outlineLvl w:val="1"/>
    </w:pPr>
    <w:rPr>
      <w:b/>
      <w:i/>
      <w:spacing w:val="20"/>
      <w:sz w:val="28"/>
      <w:szCs w:val="28"/>
    </w:rPr>
  </w:style>
  <w:style w:type="paragraph" w:styleId="3">
    <w:name w:val="heading 3"/>
    <w:basedOn w:val="a4"/>
    <w:next w:val="a4"/>
    <w:qFormat/>
    <w:rsid w:val="00031328"/>
    <w:pPr>
      <w:keepNext/>
      <w:pBdr>
        <w:bottom w:val="double" w:sz="6" w:space="1" w:color="FF0000"/>
      </w:pBdr>
      <w:shd w:val="clear" w:color="auto" w:fill="FFFF00"/>
      <w:spacing w:after="120"/>
      <w:ind w:left="1361" w:right="1361"/>
      <w:jc w:val="center"/>
      <w:outlineLvl w:val="2"/>
    </w:pPr>
    <w:rPr>
      <w:rFonts w:cs="Arial"/>
      <w:b/>
      <w:bCs/>
      <w:i/>
      <w:spacing w:val="20"/>
      <w:sz w:val="28"/>
      <w:szCs w:val="28"/>
    </w:rPr>
  </w:style>
  <w:style w:type="paragraph" w:styleId="4">
    <w:name w:val="heading 4"/>
    <w:basedOn w:val="a4"/>
    <w:next w:val="a4"/>
    <w:qFormat/>
    <w:rsid w:val="00852F16"/>
    <w:pPr>
      <w:keepNext/>
      <w:pBdr>
        <w:bottom w:val="double" w:sz="4" w:space="1" w:color="auto"/>
      </w:pBdr>
      <w:spacing w:before="120"/>
      <w:ind w:left="2835" w:right="2835"/>
      <w:jc w:val="center"/>
      <w:outlineLvl w:val="3"/>
    </w:pPr>
    <w:rPr>
      <w:b/>
      <w:bCs/>
      <w:sz w:val="24"/>
      <w:szCs w:val="24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4"/>
    <w:rsid w:val="0044428C"/>
    <w:pPr>
      <w:pBdr>
        <w:bottom w:val="single" w:sz="4" w:space="1" w:color="auto"/>
      </w:pBdr>
      <w:tabs>
        <w:tab w:val="right" w:pos="8306"/>
      </w:tabs>
    </w:pPr>
    <w:rPr>
      <w:sz w:val="24"/>
    </w:rPr>
  </w:style>
  <w:style w:type="paragraph" w:customStyle="1" w:styleId="abc">
    <w:name w:val="abc"/>
    <w:basedOn w:val="a4"/>
    <w:rsid w:val="002C61FA"/>
    <w:pPr>
      <w:numPr>
        <w:ilvl w:val="4"/>
        <w:numId w:val="6"/>
      </w:numPr>
    </w:pPr>
  </w:style>
  <w:style w:type="paragraph" w:customStyle="1" w:styleId="a9">
    <w:name w:val="αβγ"/>
    <w:basedOn w:val="a4"/>
    <w:rsid w:val="00EE3EB2"/>
    <w:pPr>
      <w:ind w:left="1020" w:hanging="340"/>
    </w:pPr>
  </w:style>
  <w:style w:type="paragraph" w:customStyle="1" w:styleId="a0">
    <w:name w:val="Αριθμός"/>
    <w:basedOn w:val="a4"/>
    <w:rsid w:val="00B94D22"/>
    <w:pPr>
      <w:numPr>
        <w:ilvl w:val="2"/>
        <w:numId w:val="6"/>
      </w:numPr>
      <w:spacing w:before="120"/>
    </w:pPr>
  </w:style>
  <w:style w:type="paragraph" w:customStyle="1" w:styleId="10">
    <w:name w:val="Αριθμός 1"/>
    <w:basedOn w:val="a0"/>
    <w:link w:val="1Char"/>
    <w:rsid w:val="00031328"/>
    <w:pPr>
      <w:numPr>
        <w:ilvl w:val="0"/>
        <w:numId w:val="0"/>
      </w:numPr>
      <w:spacing w:before="0"/>
    </w:pPr>
  </w:style>
  <w:style w:type="paragraph" w:styleId="a">
    <w:name w:val="List Bullet"/>
    <w:basedOn w:val="a4"/>
    <w:autoRedefine/>
    <w:rsid w:val="005A4D16"/>
    <w:pPr>
      <w:numPr>
        <w:numId w:val="3"/>
      </w:numPr>
    </w:pPr>
  </w:style>
  <w:style w:type="paragraph" w:customStyle="1" w:styleId="a2">
    <w:name w:val="μονάδες"/>
    <w:rsid w:val="00486BB4"/>
    <w:pPr>
      <w:numPr>
        <w:numId w:val="1"/>
      </w:numPr>
      <w:ind w:right="284"/>
      <w:jc w:val="right"/>
    </w:pPr>
    <w:rPr>
      <w:i/>
    </w:rPr>
  </w:style>
  <w:style w:type="paragraph" w:customStyle="1" w:styleId="aa">
    <w:name w:val="Σχέδιο"/>
    <w:rsid w:val="003A121A"/>
    <w:pPr>
      <w:widowControl w:val="0"/>
    </w:pPr>
    <w:rPr>
      <w:sz w:val="24"/>
    </w:rPr>
  </w:style>
  <w:style w:type="character" w:customStyle="1" w:styleId="ab">
    <w:name w:val="πάνω"/>
    <w:basedOn w:val="a5"/>
    <w:rsid w:val="00E230B8"/>
    <w:rPr>
      <w:position w:val="12"/>
      <w:sz w:val="22"/>
      <w:szCs w:val="22"/>
    </w:rPr>
  </w:style>
  <w:style w:type="character" w:customStyle="1" w:styleId="ac">
    <w:name w:val="Κάτω"/>
    <w:basedOn w:val="a5"/>
    <w:rsid w:val="00E230B8"/>
    <w:rPr>
      <w:position w:val="-12"/>
      <w:sz w:val="22"/>
      <w:szCs w:val="22"/>
    </w:rPr>
  </w:style>
  <w:style w:type="numbering" w:styleId="1i">
    <w:name w:val="Outline List 1"/>
    <w:aliases w:val="1 / α /i"/>
    <w:basedOn w:val="a7"/>
    <w:rsid w:val="00F61385"/>
    <w:pPr>
      <w:numPr>
        <w:numId w:val="2"/>
      </w:numPr>
    </w:pPr>
  </w:style>
  <w:style w:type="paragraph" w:customStyle="1" w:styleId="ad">
    <w:name w:val="Δεξιά"/>
    <w:basedOn w:val="a2"/>
    <w:next w:val="a0"/>
    <w:rsid w:val="00A82122"/>
    <w:pPr>
      <w:numPr>
        <w:numId w:val="0"/>
      </w:numPr>
    </w:pPr>
  </w:style>
  <w:style w:type="paragraph" w:customStyle="1" w:styleId="ae">
    <w:name w:val="Αντίδραση"/>
    <w:rsid w:val="009C4735"/>
    <w:pPr>
      <w:widowControl w:val="0"/>
    </w:pPr>
    <w:rPr>
      <w:sz w:val="22"/>
      <w:szCs w:val="22"/>
    </w:rPr>
  </w:style>
  <w:style w:type="table" w:styleId="af">
    <w:name w:val="Table Grid"/>
    <w:basedOn w:val="a6"/>
    <w:rsid w:val="00EB082B"/>
    <w:pPr>
      <w:spacing w:line="280" w:lineRule="atLeast"/>
      <w:jc w:val="center"/>
    </w:pPr>
    <w:tblPr>
      <w:jc w:val="center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1">
    <w:name w:val="Εφαρμογή"/>
    <w:basedOn w:val="a4"/>
    <w:next w:val="a4"/>
    <w:rsid w:val="002A2F28"/>
    <w:pPr>
      <w:numPr>
        <w:numId w:val="4"/>
      </w:numPr>
      <w:pBdr>
        <w:bottom w:val="single" w:sz="12" w:space="1" w:color="auto"/>
      </w:pBdr>
      <w:overflowPunct w:val="0"/>
      <w:autoSpaceDE w:val="0"/>
      <w:autoSpaceDN w:val="0"/>
      <w:adjustRightInd w:val="0"/>
      <w:spacing w:before="120" w:after="48" w:line="288" w:lineRule="atLeast"/>
      <w:ind w:left="0" w:firstLine="397"/>
      <w:jc w:val="left"/>
      <w:textAlignment w:val="baseline"/>
    </w:pPr>
    <w:rPr>
      <w:b/>
      <w:color w:val="FF0000"/>
      <w:sz w:val="24"/>
      <w:szCs w:val="24"/>
    </w:rPr>
  </w:style>
  <w:style w:type="numbering" w:customStyle="1" w:styleId="1ia">
    <w:name w:val="1.i.a."/>
    <w:basedOn w:val="a7"/>
    <w:rsid w:val="00B94D22"/>
    <w:pPr>
      <w:numPr>
        <w:numId w:val="7"/>
      </w:numPr>
    </w:pPr>
  </w:style>
  <w:style w:type="paragraph" w:customStyle="1" w:styleId="a3">
    <w:name w:val="Παράδειγμα"/>
    <w:basedOn w:val="a4"/>
    <w:next w:val="a4"/>
    <w:rsid w:val="002A2F28"/>
    <w:pPr>
      <w:numPr>
        <w:numId w:val="5"/>
      </w:numPr>
      <w:pBdr>
        <w:bottom w:val="single" w:sz="12" w:space="1" w:color="auto"/>
      </w:pBdr>
      <w:spacing w:before="120"/>
      <w:ind w:firstLine="397"/>
      <w:jc w:val="left"/>
    </w:pPr>
    <w:rPr>
      <w:color w:val="FF0000"/>
      <w:sz w:val="24"/>
      <w:szCs w:val="24"/>
    </w:rPr>
  </w:style>
  <w:style w:type="paragraph" w:customStyle="1" w:styleId="af0">
    <w:name w:val="Λύση"/>
    <w:basedOn w:val="a4"/>
    <w:next w:val="a4"/>
    <w:rsid w:val="00215A72"/>
    <w:pPr>
      <w:pBdr>
        <w:top w:val="single" w:sz="6" w:space="1" w:color="auto"/>
      </w:pBdr>
      <w:ind w:firstLine="567"/>
      <w:jc w:val="left"/>
    </w:pPr>
    <w:rPr>
      <w:szCs w:val="22"/>
      <w:u w:val="single"/>
    </w:rPr>
  </w:style>
  <w:style w:type="paragraph" w:customStyle="1" w:styleId="Web">
    <w:name w:val="Web"/>
    <w:basedOn w:val="a4"/>
    <w:autoRedefine/>
    <w:rsid w:val="00282929"/>
    <w:pPr>
      <w:widowControl/>
    </w:pPr>
    <w:rPr>
      <w:rFonts w:ascii="Georgia" w:hAnsi="Georgia"/>
      <w:color w:val="000000"/>
      <w:szCs w:val="22"/>
    </w:rPr>
  </w:style>
  <w:style w:type="paragraph" w:customStyle="1" w:styleId="web0">
    <w:name w:val="web"/>
    <w:basedOn w:val="a4"/>
    <w:rsid w:val="002F73B5"/>
    <w:pPr>
      <w:widowControl/>
      <w:spacing w:line="240" w:lineRule="auto"/>
      <w:jc w:val="left"/>
    </w:pPr>
    <w:rPr>
      <w:rFonts w:ascii="Georgia" w:hAnsi="Georgia"/>
      <w:szCs w:val="24"/>
    </w:rPr>
  </w:style>
  <w:style w:type="paragraph" w:styleId="af1">
    <w:name w:val="footer"/>
    <w:basedOn w:val="a4"/>
    <w:rsid w:val="0044428C"/>
    <w:pPr>
      <w:pBdr>
        <w:top w:val="single" w:sz="4" w:space="1" w:color="auto"/>
      </w:pBdr>
      <w:tabs>
        <w:tab w:val="center" w:pos="4153"/>
        <w:tab w:val="right" w:pos="8306"/>
      </w:tabs>
    </w:pPr>
  </w:style>
  <w:style w:type="character" w:styleId="af2">
    <w:name w:val="page number"/>
    <w:basedOn w:val="a5"/>
    <w:rsid w:val="0044428C"/>
  </w:style>
  <w:style w:type="character" w:styleId="-">
    <w:name w:val="Hyperlink"/>
    <w:basedOn w:val="a5"/>
    <w:rsid w:val="00EB4AEE"/>
    <w:rPr>
      <w:color w:val="0000FF"/>
      <w:u w:val="single"/>
    </w:rPr>
  </w:style>
  <w:style w:type="character" w:customStyle="1" w:styleId="1Char">
    <w:name w:val="Αριθμός 1 Char"/>
    <w:basedOn w:val="a5"/>
    <w:link w:val="10"/>
    <w:rsid w:val="006F44C3"/>
    <w:rPr>
      <w:sz w:val="22"/>
      <w:lang w:val="el-GR" w:eastAsia="el-GR" w:bidi="ar-SA"/>
    </w:rPr>
  </w:style>
  <w:style w:type="paragraph" w:customStyle="1" w:styleId="20">
    <w:name w:val="αβγ2"/>
    <w:basedOn w:val="a4"/>
    <w:rsid w:val="00614ABA"/>
    <w:pPr>
      <w:spacing w:line="300" w:lineRule="atLeast"/>
      <w:ind w:left="794" w:hanging="397"/>
    </w:pPr>
  </w:style>
  <w:style w:type="paragraph" w:customStyle="1" w:styleId="af3">
    <w:name w:val="ερώτημα"/>
    <w:basedOn w:val="10"/>
    <w:rsid w:val="00031328"/>
    <w:pPr>
      <w:numPr>
        <w:numId w:val="6"/>
      </w:numPr>
    </w:pPr>
    <w:rPr>
      <w:szCs w:val="22"/>
    </w:rPr>
  </w:style>
  <w:style w:type="paragraph" w:customStyle="1" w:styleId="af4">
    <w:name w:val="εσοχή"/>
    <w:basedOn w:val="a4"/>
    <w:link w:val="Char"/>
    <w:rsid w:val="00031328"/>
    <w:pPr>
      <w:ind w:left="425"/>
    </w:pPr>
    <w:rPr>
      <w:szCs w:val="22"/>
    </w:rPr>
  </w:style>
  <w:style w:type="character" w:customStyle="1" w:styleId="1CharChar">
    <w:name w:val="Αριθμός 1 Char Char"/>
    <w:basedOn w:val="a5"/>
    <w:rsid w:val="009D4130"/>
    <w:rPr>
      <w:sz w:val="22"/>
      <w:lang w:val="el-GR" w:eastAsia="el-GR" w:bidi="ar-SA"/>
    </w:rPr>
  </w:style>
  <w:style w:type="character" w:customStyle="1" w:styleId="Char">
    <w:name w:val="εσοχή Char"/>
    <w:basedOn w:val="a5"/>
    <w:link w:val="af4"/>
    <w:rsid w:val="00142AE5"/>
    <w:rPr>
      <w:sz w:val="22"/>
      <w:szCs w:val="22"/>
      <w:lang w:val="el-GR" w:eastAsia="el-GR" w:bidi="ar-SA"/>
    </w:rPr>
  </w:style>
  <w:style w:type="character" w:customStyle="1" w:styleId="apple-converted-space">
    <w:name w:val="apple-converted-space"/>
    <w:basedOn w:val="a5"/>
    <w:rsid w:val="00264B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4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6.e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emf"/><Relationship Id="rId38" Type="http://schemas.openxmlformats.org/officeDocument/2006/relationships/oleObject" Target="embeddings/oleObject16.bin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45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e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43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oannis\Application%20Data\Microsoft\&#928;&#961;&#972;&#964;&#965;&#960;&#945;\&#960;&#961;&#972;&#964;&#965;&#960;&#959;%20&#941;&#947;&#947;&#961;&#945;&#966;&#959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πρότυπο έγγραφο</Template>
  <TotalTime>0</TotalTime>
  <Pages>3</Pages>
  <Words>519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Στάσιμο κύμα και στιγμιότυπα</vt:lpstr>
    </vt:vector>
  </TitlesOfParts>
  <Company>2ο ΓΕΛ. Αλίμου</Company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Στάσιμο κύμα και στιγμιότυπα</dc:title>
  <dc:creator>ioannis margaris</dc:creator>
  <cp:lastModifiedBy>pc-Laptop</cp:lastModifiedBy>
  <cp:revision>2</cp:revision>
  <cp:lastPrinted>2013-08-14T07:58:00Z</cp:lastPrinted>
  <dcterms:created xsi:type="dcterms:W3CDTF">2013-08-14T08:04:00Z</dcterms:created>
  <dcterms:modified xsi:type="dcterms:W3CDTF">2013-08-14T08:04:00Z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