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0F9" w:rsidRDefault="00995CE7" w:rsidP="00995CE7">
      <w:pPr>
        <w:pStyle w:val="10"/>
      </w:pPr>
      <w:r>
        <w:t>Μια κατακόρυφη ταλάντωση μετά κρούσεως!!!</w:t>
      </w:r>
    </w:p>
    <w:p w:rsidR="00995CE7" w:rsidRDefault="00FB153F" w:rsidP="00995CE7">
      <w:r>
        <w:rPr>
          <w:noProof/>
        </w:rPr>
        <w:drawing>
          <wp:anchor distT="0" distB="0" distL="114300" distR="114300" simplePos="0" relativeHeight="251659264" behindDoc="0" locked="0" layoutInCell="1" allowOverlap="1">
            <wp:simplePos x="0" y="0"/>
            <wp:positionH relativeFrom="column">
              <wp:align>right</wp:align>
            </wp:positionH>
            <wp:positionV relativeFrom="paragraph">
              <wp:posOffset>32385</wp:posOffset>
            </wp:positionV>
            <wp:extent cx="921385" cy="882650"/>
            <wp:effectExtent l="19050" t="0" r="0" b="0"/>
            <wp:wrapSquare wrapText="bothSides"/>
            <wp:docPr id="56" name="Εικόνα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cstate="print"/>
                    <a:srcRect/>
                    <a:stretch>
                      <a:fillRect/>
                    </a:stretch>
                  </pic:blipFill>
                  <pic:spPr bwMode="auto">
                    <a:xfrm>
                      <a:off x="0" y="0"/>
                      <a:ext cx="921385" cy="88265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anchor>
        </w:drawing>
      </w:r>
      <w:r w:rsidR="00995CE7">
        <w:t>Ένα σώμα Σ μάζας 4kg ηρεμεί στο πάνω άκρο ενός κατακόρυφου ελατηρίου, το άλλο άκρο του οποίου στ</w:t>
      </w:r>
      <w:r w:rsidR="00995CE7">
        <w:t>η</w:t>
      </w:r>
      <w:r w:rsidR="00995CE7">
        <w:t>ρίζεται στο έδαφος. Η συσπείρωση που προκαλείται στο ελατήριο είναι ίση με 0,1m. Ανεβάζουμε το σώμα κατακόρυφα κατά d= 0,2m και για t=0 το αφ</w:t>
      </w:r>
      <w:r w:rsidR="00995CE7">
        <w:t>ή</w:t>
      </w:r>
      <w:r w:rsidR="00995CE7">
        <w:t>νουμε να κινηθεί.</w:t>
      </w:r>
    </w:p>
    <w:p w:rsidR="00995CE7" w:rsidRDefault="00995CE7" w:rsidP="00510E5C">
      <w:pPr>
        <w:ind w:left="567" w:hanging="340"/>
      </w:pPr>
      <w:r>
        <w:t>i) Ν’ αποδειχθεί ότι το σώμα Σ θα εκτελέσει απλή αρμονική ταλάντωση.</w:t>
      </w:r>
    </w:p>
    <w:p w:rsidR="00995CE7" w:rsidRDefault="00995CE7" w:rsidP="00510E5C">
      <w:pPr>
        <w:ind w:left="567" w:hanging="340"/>
      </w:pPr>
      <w:r>
        <w:t>ii) Να γράψετε της εξίσωση της απομάκρυνσης από τη θέση ισορροπίας, σε συνάρτηση με το χρόνο, αν η θετική φορά είναι προς τα πάνω.</w:t>
      </w:r>
    </w:p>
    <w:p w:rsidR="00995CE7" w:rsidRDefault="00995CE7" w:rsidP="00510E5C">
      <w:pPr>
        <w:ind w:left="567" w:hanging="340"/>
      </w:pPr>
      <w:r>
        <w:t>iii) Να βρεθεί η εξίσωση της δύναμης του ελατηρίου σε συνάρτηση με το χρόνο και να γίνει η γραφική της παράσταση.</w:t>
      </w:r>
    </w:p>
    <w:p w:rsidR="00995CE7" w:rsidRDefault="00995CE7" w:rsidP="00510E5C">
      <w:pPr>
        <w:ind w:left="567" w:hanging="340"/>
      </w:pPr>
      <w:r>
        <w:t>iv) Μόλις το σώμα Σ μετακινηθεί κατά 0,3m, από την θέση που το αφήσαμε, συγκρούεται (όχι πλαστικά) με ένα άλλο σώμα Σ</w:t>
      </w:r>
      <w:r>
        <w:rPr>
          <w:vertAlign w:val="subscript"/>
        </w:rPr>
        <w:t>1</w:t>
      </w:r>
      <w:r>
        <w:t xml:space="preserve"> που κινείται κατακόρυφα προς τα κάτω. Το νέο πλάτος ταλάντωσης του σώμ</w:t>
      </w:r>
      <w:r>
        <w:t>α</w:t>
      </w:r>
      <w:r>
        <w:t>τος Σ μετά την κρούση είναι ίσο με 0,3m.</w:t>
      </w:r>
    </w:p>
    <w:p w:rsidR="00995CE7" w:rsidRDefault="00995CE7" w:rsidP="00510E5C">
      <w:pPr>
        <w:ind w:left="907" w:hanging="340"/>
      </w:pPr>
      <w:r>
        <w:t>α)</w:t>
      </w:r>
      <w:r w:rsidR="00510E5C">
        <w:t xml:space="preserve"> </w:t>
      </w:r>
      <w:r>
        <w:t>Πόση ενέργεια πήρε το σώμα Σ, από το Σ</w:t>
      </w:r>
      <w:r>
        <w:rPr>
          <w:vertAlign w:val="subscript"/>
        </w:rPr>
        <w:t>1</w:t>
      </w:r>
      <w:r>
        <w:t xml:space="preserve"> κατά την κρούση;</w:t>
      </w:r>
    </w:p>
    <w:p w:rsidR="00995CE7" w:rsidRDefault="00995CE7" w:rsidP="00510E5C">
      <w:pPr>
        <w:ind w:left="907" w:hanging="340"/>
      </w:pPr>
      <w:r>
        <w:t>β)Πόση ήταν η Κινητική ενέργεια του σώματος Σ αμέσως μετά την κρούση;</w:t>
      </w:r>
    </w:p>
    <w:p w:rsidR="00995CE7" w:rsidRDefault="00995CE7" w:rsidP="00995CE7">
      <w:pPr>
        <w:ind w:left="680"/>
      </w:pPr>
      <w:r>
        <w:t>Δίνεται g=10m/s</w:t>
      </w:r>
      <w:r>
        <w:rPr>
          <w:vertAlign w:val="superscript"/>
        </w:rPr>
        <w:t>2</w:t>
      </w:r>
      <w:r>
        <w:t>.</w:t>
      </w:r>
    </w:p>
    <w:p w:rsidR="00995CE7" w:rsidRPr="00D04001" w:rsidRDefault="00510E5C" w:rsidP="00995CE7">
      <w:pPr>
        <w:rPr>
          <w:b/>
          <w:color w:val="0070C0"/>
        </w:rPr>
      </w:pPr>
      <w:r w:rsidRPr="00D04001">
        <w:rPr>
          <w:b/>
          <w:color w:val="0070C0"/>
        </w:rPr>
        <w:t>Απάντηση:</w:t>
      </w:r>
    </w:p>
    <w:p w:rsidR="00FB153F" w:rsidRDefault="00FB153F" w:rsidP="00142AB7">
      <w:pPr>
        <w:pStyle w:val="1"/>
      </w:pPr>
      <w:r>
        <w:rPr>
          <w:noProof/>
        </w:rPr>
        <w:drawing>
          <wp:anchor distT="0" distB="0" distL="114300" distR="114300" simplePos="0" relativeHeight="251658240" behindDoc="0" locked="0" layoutInCell="1" allowOverlap="1">
            <wp:simplePos x="1064829" y="6658303"/>
            <wp:positionH relativeFrom="column">
              <wp:align>right</wp:align>
            </wp:positionH>
            <wp:positionV relativeFrom="paragraph">
              <wp:posOffset>0</wp:posOffset>
            </wp:positionV>
            <wp:extent cx="2256440" cy="1324304"/>
            <wp:effectExtent l="19050" t="0" r="0" b="0"/>
            <wp:wrapSquare wrapText="bothSides"/>
            <wp:docPr id="34"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srcRect/>
                    <a:stretch>
                      <a:fillRect/>
                    </a:stretch>
                  </pic:blipFill>
                  <pic:spPr bwMode="auto">
                    <a:xfrm>
                      <a:off x="0" y="0"/>
                      <a:ext cx="2256440" cy="1324304"/>
                    </a:xfrm>
                    <a:prstGeom prst="rect">
                      <a:avLst/>
                    </a:prstGeom>
                    <a:noFill/>
                  </pic:spPr>
                </pic:pic>
              </a:graphicData>
            </a:graphic>
          </wp:anchor>
        </w:drawing>
      </w:r>
      <w:r w:rsidR="00142AB7">
        <w:t xml:space="preserve">Στη θέση ισορροπίας το ελατήριο έχει συσπειρωθεί κατά </w:t>
      </w:r>
      <w:r w:rsidR="00C90A22" w:rsidRPr="00142AB7">
        <w:rPr>
          <w:position w:val="-6"/>
        </w:rPr>
        <w:object w:dxaOrig="3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5pt;height:14.05pt" o:ole="">
            <v:imagedata r:id="rId9" o:title=""/>
          </v:shape>
          <o:OLEObject Type="Embed" ProgID="Equation.3" ShapeID="_x0000_i1025" DrawAspect="Content" ObjectID="_1441529695" r:id="rId10"/>
        </w:object>
      </w:r>
      <w:r w:rsidR="00142AB7">
        <w:t xml:space="preserve"> και από τη συνθήκη ισορροπίας παί</w:t>
      </w:r>
      <w:r w:rsidR="00142AB7">
        <w:t>ρ</w:t>
      </w:r>
      <w:r w:rsidR="00142AB7">
        <w:t>νουμε</w:t>
      </w:r>
      <w:r>
        <w:t>:</w:t>
      </w:r>
    </w:p>
    <w:p w:rsidR="00510E5C" w:rsidRDefault="00142AB7" w:rsidP="00FB153F">
      <w:pPr>
        <w:jc w:val="center"/>
      </w:pPr>
      <w:r>
        <w:t xml:space="preserve">ΣF=0 → </w:t>
      </w:r>
      <w:proofErr w:type="spellStart"/>
      <w:r>
        <w:t>F</w:t>
      </w:r>
      <w:r>
        <w:rPr>
          <w:vertAlign w:val="subscript"/>
        </w:rPr>
        <w:t>ελ</w:t>
      </w:r>
      <w:r>
        <w:t>=w</w:t>
      </w:r>
      <w:proofErr w:type="spellEnd"/>
      <w:r>
        <w:t xml:space="preserve"> → </w:t>
      </w:r>
      <w:r w:rsidR="00C90A22">
        <w:t>k</w:t>
      </w:r>
      <w:r w:rsidR="00C90A22" w:rsidRPr="00142AB7">
        <w:rPr>
          <w:position w:val="-6"/>
        </w:rPr>
        <w:object w:dxaOrig="320" w:dyaOrig="279">
          <v:shape id="_x0000_i1026" type="#_x0000_t75" style="width:16.15pt;height:14.05pt" o:ole="">
            <v:imagedata r:id="rId11" o:title=""/>
          </v:shape>
          <o:OLEObject Type="Embed" ProgID="Equation.3" ShapeID="_x0000_i1026" DrawAspect="Content" ObjectID="_1441529696" r:id="rId12"/>
        </w:object>
      </w:r>
      <w:r w:rsidR="00C90A22">
        <w:t>=</w:t>
      </w:r>
      <w:proofErr w:type="spellStart"/>
      <w:r w:rsidR="00C90A22">
        <w:t>mg</w:t>
      </w:r>
      <w:proofErr w:type="spellEnd"/>
      <w:r w:rsidR="00C90A22">
        <w:t xml:space="preserve"> (1)</w:t>
      </w:r>
    </w:p>
    <w:p w:rsidR="000766CE" w:rsidRDefault="000766CE" w:rsidP="000766CE">
      <w:pPr>
        <w:ind w:left="510"/>
      </w:pPr>
      <w:r>
        <w:t xml:space="preserve">από όπου </w:t>
      </w:r>
      <w:r w:rsidR="00357E64" w:rsidRPr="000766CE">
        <w:rPr>
          <w:position w:val="-28"/>
        </w:rPr>
        <w:object w:dxaOrig="3000" w:dyaOrig="660">
          <v:shape id="_x0000_i1027" type="#_x0000_t75" style="width:150.2pt;height:33.1pt" o:ole="">
            <v:imagedata r:id="rId13" o:title=""/>
          </v:shape>
          <o:OLEObject Type="Embed" ProgID="Equation.3" ShapeID="_x0000_i1027" DrawAspect="Content" ObjectID="_1441529697" r:id="rId14"/>
        </w:object>
      </w:r>
    </w:p>
    <w:p w:rsidR="00C90A22" w:rsidRDefault="00C90A22" w:rsidP="00C90A22">
      <w:pPr>
        <w:ind w:left="510"/>
      </w:pPr>
      <w:r>
        <w:t xml:space="preserve">Παίρνοντας το σώμα στην τυχαία θέση σε απομάκρυνση x, </w:t>
      </w:r>
      <w:r w:rsidRPr="00C90A22">
        <w:t>πάνω</w:t>
      </w:r>
      <w:r>
        <w:t xml:space="preserve"> από τη θέση ισορροπίας έχουμε:</w:t>
      </w:r>
    </w:p>
    <w:p w:rsidR="00C90A22" w:rsidRDefault="00C90A22" w:rsidP="00C90A22">
      <w:pPr>
        <w:jc w:val="center"/>
      </w:pPr>
      <w:proofErr w:type="spellStart"/>
      <w:r>
        <w:t>ΣF=F</w:t>
      </w:r>
      <w:r>
        <w:rPr>
          <w:vertAlign w:val="subscript"/>
        </w:rPr>
        <w:t>ελ</w:t>
      </w:r>
      <w:proofErr w:type="spellEnd"/>
      <w:r>
        <w:t>-</w:t>
      </w:r>
      <w:proofErr w:type="spellStart"/>
      <w:r>
        <w:t>w=k</w:t>
      </w:r>
      <w:proofErr w:type="spellEnd"/>
      <w:r>
        <w:t>(</w:t>
      </w:r>
      <w:r w:rsidRPr="00142AB7">
        <w:rPr>
          <w:position w:val="-6"/>
        </w:rPr>
        <w:object w:dxaOrig="320" w:dyaOrig="279">
          <v:shape id="_x0000_i1028" type="#_x0000_t75" style="width:16.15pt;height:14.05pt" o:ole="">
            <v:imagedata r:id="rId11" o:title=""/>
          </v:shape>
          <o:OLEObject Type="Embed" ProgID="Equation.3" ShapeID="_x0000_i1028" DrawAspect="Content" ObjectID="_1441529698" r:id="rId15"/>
        </w:object>
      </w:r>
      <w:r>
        <w:t>-x)-</w:t>
      </w:r>
      <w:proofErr w:type="spellStart"/>
      <w:r>
        <w:t>mg=k</w:t>
      </w:r>
      <w:proofErr w:type="spellEnd"/>
      <w:r w:rsidRPr="00142AB7">
        <w:rPr>
          <w:position w:val="-6"/>
        </w:rPr>
        <w:object w:dxaOrig="320" w:dyaOrig="279">
          <v:shape id="_x0000_i1029" type="#_x0000_t75" style="width:16.15pt;height:14.05pt" o:ole="">
            <v:imagedata r:id="rId11" o:title=""/>
          </v:shape>
          <o:OLEObject Type="Embed" ProgID="Equation.3" ShapeID="_x0000_i1029" DrawAspect="Content" ObjectID="_1441529699" r:id="rId16"/>
        </w:object>
      </w:r>
      <w:r>
        <w:t>-</w:t>
      </w:r>
      <w:proofErr w:type="spellStart"/>
      <w:r>
        <w:t>kx</w:t>
      </w:r>
      <w:proofErr w:type="spellEnd"/>
      <w:r>
        <w:t>-</w:t>
      </w:r>
      <w:proofErr w:type="spellStart"/>
      <w:r>
        <w:t>mg</w:t>
      </w:r>
      <w:proofErr w:type="spellEnd"/>
      <w:r>
        <w:t xml:space="preserve"> </w:t>
      </w:r>
      <w:r w:rsidR="00D04001" w:rsidRPr="00C90A22">
        <w:rPr>
          <w:position w:val="-6"/>
        </w:rPr>
        <w:object w:dxaOrig="720" w:dyaOrig="320">
          <v:shape id="_x0000_i1030" type="#_x0000_t75" style="width:36pt;height:16.15pt" o:ole="">
            <v:imagedata r:id="rId17" o:title=""/>
          </v:shape>
          <o:OLEObject Type="Embed" ProgID="Equation.3" ShapeID="_x0000_i1030" DrawAspect="Content" ObjectID="_1441529700" r:id="rId18"/>
        </w:object>
      </w:r>
      <w:r>
        <w:t xml:space="preserve"> ΣF=-</w:t>
      </w:r>
      <w:proofErr w:type="spellStart"/>
      <w:r>
        <w:t>kx</w:t>
      </w:r>
      <w:proofErr w:type="spellEnd"/>
    </w:p>
    <w:p w:rsidR="00C90A22" w:rsidRDefault="00C90A22" w:rsidP="00D04001">
      <w:pPr>
        <w:ind w:left="567"/>
      </w:pPr>
      <w:r>
        <w:t xml:space="preserve">Συνεπώς το σώμα εκτελεί ΑΑΤ με σταθερά </w:t>
      </w:r>
      <w:proofErr w:type="spellStart"/>
      <w:r>
        <w:t>D=k</w:t>
      </w:r>
      <w:proofErr w:type="spellEnd"/>
      <w:r>
        <w:t>.</w:t>
      </w:r>
    </w:p>
    <w:p w:rsidR="00350DBF" w:rsidRDefault="000766CE" w:rsidP="000766CE">
      <w:pPr>
        <w:pStyle w:val="1"/>
      </w:pPr>
      <w:r>
        <w:t>Αφού εκτρέψαμε το σώμα κατά d=0,2m από τη θέση ισορροπίας και το αφήσαμε να κινηθεί, άρχισε την ταλάντωσή του με μηδενική ταχύτητα, συνεπώς η θέση αυτή, είναι ακραία θέση ταλάντωσης και Α</w:t>
      </w:r>
      <w:r w:rsidR="00C0755A">
        <w:rPr>
          <w:vertAlign w:val="subscript"/>
        </w:rPr>
        <w:t>1</w:t>
      </w:r>
      <w:r w:rsidR="00C0755A">
        <w:t xml:space="preserve"> </w:t>
      </w:r>
      <w:r>
        <w:t xml:space="preserve">=0,2m. Εξάλλου </w:t>
      </w:r>
      <w:r w:rsidR="00A337C0" w:rsidRPr="00A337C0">
        <w:rPr>
          <w:position w:val="-26"/>
        </w:rPr>
        <w:object w:dxaOrig="3360" w:dyaOrig="700">
          <v:shape id="_x0000_i1031" type="#_x0000_t75" style="width:168pt;height:35.15pt" o:ole="">
            <v:imagedata r:id="rId19" o:title=""/>
          </v:shape>
          <o:OLEObject Type="Embed" ProgID="Equation.3" ShapeID="_x0000_i1031" DrawAspect="Content" ObjectID="_1441529701" r:id="rId20"/>
        </w:object>
      </w:r>
      <w:r w:rsidR="00933B36">
        <w:t>, ενώ τη χρονική στιγμή t=0 το σώμα ξεκινά</w:t>
      </w:r>
      <w:r w:rsidR="009A5F71">
        <w:t xml:space="preserve"> την ταλάντωσή του,</w:t>
      </w:r>
      <w:r w:rsidR="00933B36">
        <w:t xml:space="preserve"> από τη</w:t>
      </w:r>
      <w:r w:rsidR="00350DBF">
        <w:t>ν ακραία θετική απομάκρυνσή του. Έτσι η εξίσωση της απομάκρυνσης ε</w:t>
      </w:r>
      <w:r w:rsidR="00350DBF">
        <w:t>ί</w:t>
      </w:r>
      <w:r w:rsidR="00350DBF">
        <w:t>ναι της μορφής x=Α</w:t>
      </w:r>
      <w:r w:rsidR="00C0755A">
        <w:rPr>
          <w:vertAlign w:val="subscript"/>
        </w:rPr>
        <w:t>1</w:t>
      </w:r>
      <w:r w:rsidR="00350DBF">
        <w:t>∙ημ</w:t>
      </w:r>
      <w:r w:rsidR="00350DBF" w:rsidRPr="00350DBF">
        <w:rPr>
          <w:position w:val="-12"/>
        </w:rPr>
        <w:object w:dxaOrig="900" w:dyaOrig="360">
          <v:shape id="_x0000_i1032" type="#_x0000_t75" style="width:45.1pt;height:18.2pt" o:ole="">
            <v:imagedata r:id="rId21" o:title=""/>
          </v:shape>
          <o:OLEObject Type="Embed" ProgID="Equation.3" ShapeID="_x0000_i1032" DrawAspect="Content" ObjectID="_1441529702" r:id="rId22"/>
        </w:object>
      </w:r>
      <w:r w:rsidR="00E012D1">
        <w:t>,</w:t>
      </w:r>
      <w:r w:rsidR="00933B36">
        <w:t xml:space="preserve"> </w:t>
      </w:r>
      <w:r w:rsidR="00350DBF">
        <w:t xml:space="preserve"> όπου αντικαθιστώντας t=0 και x=+Α</w:t>
      </w:r>
      <w:r w:rsidR="00C0755A">
        <w:rPr>
          <w:vertAlign w:val="subscript"/>
        </w:rPr>
        <w:t>1</w:t>
      </w:r>
      <w:r w:rsidR="00350DBF">
        <w:t>, βρίσκουμε:</w:t>
      </w:r>
    </w:p>
    <w:p w:rsidR="00350DBF" w:rsidRDefault="00350DBF" w:rsidP="00350DBF">
      <w:pPr>
        <w:jc w:val="center"/>
      </w:pPr>
      <w:r>
        <w:t>Α</w:t>
      </w:r>
      <w:r w:rsidR="00C0755A">
        <w:rPr>
          <w:vertAlign w:val="subscript"/>
        </w:rPr>
        <w:t>1</w:t>
      </w:r>
      <w:r>
        <w:t>=Α</w:t>
      </w:r>
      <w:r w:rsidR="00C0755A">
        <w:rPr>
          <w:vertAlign w:val="subscript"/>
        </w:rPr>
        <w:t>1</w:t>
      </w:r>
      <w:r>
        <w:t>∙ημ</w:t>
      </w:r>
      <w:r w:rsidRPr="00350DBF">
        <w:t xml:space="preserve"> </w:t>
      </w:r>
      <w:r w:rsidR="00E012D1" w:rsidRPr="006F39EF">
        <w:rPr>
          <w:position w:val="-12"/>
        </w:rPr>
        <w:object w:dxaOrig="1060" w:dyaOrig="360">
          <v:shape id="_x0000_i1033" type="#_x0000_t75" style="width:52.95pt;height:18.2pt" o:ole="">
            <v:imagedata r:id="rId23" o:title=""/>
          </v:shape>
          <o:OLEObject Type="Embed" ProgID="Equation.3" ShapeID="_x0000_i1033" DrawAspect="Content" ObjectID="_1441529703" r:id="rId24"/>
        </w:object>
      </w:r>
      <w:r>
        <w:t xml:space="preserve">→ </w:t>
      </w:r>
      <w:proofErr w:type="spellStart"/>
      <w:r>
        <w:t>ημ</w:t>
      </w:r>
      <w:proofErr w:type="spellEnd"/>
      <w:r w:rsidRPr="00350DBF">
        <w:t xml:space="preserve"> </w:t>
      </w:r>
      <w:r w:rsidR="00E012D1" w:rsidRPr="00350DBF">
        <w:rPr>
          <w:position w:val="-24"/>
        </w:rPr>
        <w:object w:dxaOrig="1800" w:dyaOrig="620">
          <v:shape id="_x0000_i1034" type="#_x0000_t75" style="width:90.2pt;height:31.05pt" o:ole="">
            <v:imagedata r:id="rId25" o:title=""/>
          </v:shape>
          <o:OLEObject Type="Embed" ProgID="Equation.3" ShapeID="_x0000_i1034" DrawAspect="Content" ObjectID="_1441529704" r:id="rId26"/>
        </w:object>
      </w:r>
    </w:p>
    <w:p w:rsidR="00E012D1" w:rsidRDefault="00E012D1" w:rsidP="009A5F71">
      <w:pPr>
        <w:pStyle w:val="a4"/>
      </w:pPr>
      <w:r>
        <w:t>Με βάση αυτά τελικά η εξίσωση της απομάκρυνσης παίρνει τη μορφή:</w:t>
      </w:r>
    </w:p>
    <w:p w:rsidR="00933B36" w:rsidRDefault="00160597" w:rsidP="00933B36">
      <w:pPr>
        <w:jc w:val="center"/>
      </w:pPr>
      <w:r w:rsidRPr="00933B36">
        <w:rPr>
          <w:position w:val="-28"/>
        </w:rPr>
        <w:object w:dxaOrig="2040" w:dyaOrig="680">
          <v:shape id="_x0000_i1035" type="#_x0000_t75" style="width:102.2pt;height:33.95pt" o:ole="">
            <v:imagedata r:id="rId27" o:title=""/>
          </v:shape>
          <o:OLEObject Type="Embed" ProgID="Equation.3" ShapeID="_x0000_i1035" DrawAspect="Content" ObjectID="_1441529705" r:id="rId28"/>
        </w:object>
      </w:r>
      <w:r w:rsidR="00933B36">
        <w:t xml:space="preserve">  (μονάδες στο S.Ι.)</w:t>
      </w:r>
    </w:p>
    <w:p w:rsidR="00160597" w:rsidRDefault="00160597" w:rsidP="00160597">
      <w:pPr>
        <w:pStyle w:val="1"/>
      </w:pPr>
      <w:r>
        <w:t>Επανερχόμενοι στην τυχαία θέση έχουμε ότι ΣF=-</w:t>
      </w:r>
      <w:proofErr w:type="spellStart"/>
      <w:r>
        <w:t>k∙x</w:t>
      </w:r>
      <w:proofErr w:type="spellEnd"/>
      <w:r>
        <w:t xml:space="preserve"> ή</w:t>
      </w:r>
      <w:r w:rsidR="00E24318">
        <w:t xml:space="preserve"> </w:t>
      </w:r>
      <w:proofErr w:type="spellStart"/>
      <w:r w:rsidR="00E24318">
        <w:t>F</w:t>
      </w:r>
      <w:r w:rsidR="00E24318" w:rsidRPr="00E24318">
        <w:rPr>
          <w:vertAlign w:val="subscript"/>
        </w:rPr>
        <w:t>ελ</w:t>
      </w:r>
      <w:proofErr w:type="spellEnd"/>
      <w:r w:rsidR="00E24318">
        <w:t>-w=-</w:t>
      </w:r>
      <w:proofErr w:type="spellStart"/>
      <w:r w:rsidR="00E24318">
        <w:t>k∙</w:t>
      </w:r>
      <w:proofErr w:type="spellEnd"/>
      <w:r w:rsidR="00E24318">
        <w:t xml:space="preserve">x → </w:t>
      </w:r>
    </w:p>
    <w:p w:rsidR="00E24318" w:rsidRDefault="000E35C7" w:rsidP="00E24318">
      <w:pPr>
        <w:jc w:val="center"/>
      </w:pPr>
      <w:r w:rsidRPr="00E24318">
        <w:rPr>
          <w:position w:val="-28"/>
        </w:rPr>
        <w:object w:dxaOrig="6280" w:dyaOrig="680">
          <v:shape id="_x0000_i1036" type="#_x0000_t75" style="width:314.05pt;height:33.95pt" o:ole="">
            <v:imagedata r:id="rId29" o:title=""/>
          </v:shape>
          <o:OLEObject Type="Embed" ProgID="Equation.3" ShapeID="_x0000_i1036" DrawAspect="Content" ObjectID="_1441529706" r:id="rId30"/>
        </w:object>
      </w:r>
      <w:r w:rsidR="00E24318">
        <w:t xml:space="preserve">   (S.Ι.)</w:t>
      </w:r>
    </w:p>
    <w:p w:rsidR="00E24318" w:rsidRDefault="000E35C7" w:rsidP="00196091">
      <w:pPr>
        <w:ind w:left="720"/>
      </w:pPr>
      <w:r>
        <w:t>Η γραφική παράσταση της παραπάνω συνάρτησης θα είναι:</w:t>
      </w:r>
    </w:p>
    <w:p w:rsidR="006C2607" w:rsidRDefault="006C2607" w:rsidP="006C2607">
      <w:pPr>
        <w:jc w:val="center"/>
      </w:pPr>
      <w:r>
        <w:rPr>
          <w:noProof/>
        </w:rPr>
        <w:drawing>
          <wp:inline distT="0" distB="0" distL="0" distR="0">
            <wp:extent cx="2261870" cy="1487805"/>
            <wp:effectExtent l="19050" t="0" r="5080" b="0"/>
            <wp:docPr id="3" name="Εικόν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1" cstate="print"/>
                    <a:srcRect/>
                    <a:stretch>
                      <a:fillRect/>
                    </a:stretch>
                  </pic:blipFill>
                  <pic:spPr bwMode="auto">
                    <a:xfrm>
                      <a:off x="0" y="0"/>
                      <a:ext cx="2261870" cy="1487805"/>
                    </a:xfrm>
                    <a:prstGeom prst="rect">
                      <a:avLst/>
                    </a:prstGeom>
                    <a:noFill/>
                  </pic:spPr>
                </pic:pic>
              </a:graphicData>
            </a:graphic>
          </wp:inline>
        </w:drawing>
      </w:r>
    </w:p>
    <w:p w:rsidR="000E35C7" w:rsidRPr="00E24318" w:rsidRDefault="00E012D1" w:rsidP="00E012D1">
      <w:pPr>
        <w:ind w:left="340" w:right="340"/>
      </w:pPr>
      <w:r>
        <w:t xml:space="preserve">Να σημειωθεί ότι αρνητική τιμή της δύναμης, σημαίνει δύναμη με φορά προς τα κάτω. Προφανώς αυτό συμβαίνει όταν το σώμα βρίσκεται πάνω από τη θέση φυσικού μήκους του ελατηρίου, οπότε </w:t>
      </w:r>
      <w:r w:rsidR="006D04F2">
        <w:t>το ελατήριο έχει επιμηκυνθεί.</w:t>
      </w:r>
    </w:p>
    <w:p w:rsidR="00142AB7" w:rsidRDefault="005E000E" w:rsidP="005E000E">
      <w:pPr>
        <w:pStyle w:val="1"/>
      </w:pPr>
      <w:r>
        <w:t>Όταν το σώμα μετακινηθεί προς τα κάτω κατά 0,3m, θα βρίσκεται στη θέση x</w:t>
      </w:r>
      <w:r w:rsidR="00C0755A">
        <w:rPr>
          <w:vertAlign w:val="subscript"/>
        </w:rPr>
        <w:t>1</w:t>
      </w:r>
      <w:r w:rsidR="00C0755A">
        <w:t xml:space="preserve"> </w:t>
      </w:r>
      <w:r>
        <w:t xml:space="preserve">=-0,1m, δηλαδή σε </w:t>
      </w:r>
      <w:r>
        <w:t>α</w:t>
      </w:r>
      <w:r>
        <w:t>πόσταση 0,1m κάτω από τη θέση ισορροπίας του. Η ενέργεια στη διάρκεια της ταλάντωσης που πρα</w:t>
      </w:r>
      <w:r>
        <w:t>γ</w:t>
      </w:r>
      <w:r>
        <w:t>ματοποιεί είναι:</w:t>
      </w:r>
    </w:p>
    <w:p w:rsidR="005E000E" w:rsidRDefault="00C0755A" w:rsidP="00155457">
      <w:pPr>
        <w:jc w:val="center"/>
      </w:pPr>
      <w:r w:rsidRPr="005E000E">
        <w:rPr>
          <w:position w:val="-24"/>
        </w:rPr>
        <w:object w:dxaOrig="2680" w:dyaOrig="620">
          <v:shape id="_x0000_i1037" type="#_x0000_t75" style="width:134.05pt;height:31.05pt" o:ole="">
            <v:imagedata r:id="rId32" o:title=""/>
          </v:shape>
          <o:OLEObject Type="Embed" ProgID="Equation.3" ShapeID="_x0000_i1037" DrawAspect="Content" ObjectID="_1441529707" r:id="rId33"/>
        </w:object>
      </w:r>
    </w:p>
    <w:p w:rsidR="00C0755A" w:rsidRDefault="00C0755A" w:rsidP="00155457">
      <w:pPr>
        <w:ind w:left="426"/>
      </w:pPr>
      <w:r>
        <w:t xml:space="preserve">Μετά την κρούση θα ταλαντωθεί, γύρω από την ίδια θέση ισορροπίας, αφού δεν έχουμε αλλαγή ούτε </w:t>
      </w:r>
      <w:r w:rsidR="004A6170">
        <w:t>στη μάζα του σώματος, ούτε στη σταθερά του ελατηρίου, έχοντας ενέργεια ταλάντωσης:</w:t>
      </w:r>
    </w:p>
    <w:p w:rsidR="004A6170" w:rsidRDefault="004A6170" w:rsidP="00155457">
      <w:pPr>
        <w:jc w:val="center"/>
      </w:pPr>
      <w:r w:rsidRPr="005E000E">
        <w:rPr>
          <w:position w:val="-24"/>
        </w:rPr>
        <w:object w:dxaOrig="2720" w:dyaOrig="620">
          <v:shape id="_x0000_i1038" type="#_x0000_t75" style="width:136.15pt;height:31.05pt" o:ole="">
            <v:imagedata r:id="rId34" o:title=""/>
          </v:shape>
          <o:OLEObject Type="Embed" ProgID="Equation.3" ShapeID="_x0000_i1038" DrawAspect="Content" ObjectID="_1441529708" r:id="rId35"/>
        </w:object>
      </w:r>
    </w:p>
    <w:p w:rsidR="004A6170" w:rsidRDefault="00155457" w:rsidP="00155457">
      <w:pPr>
        <w:pStyle w:val="a4"/>
      </w:pPr>
      <w:r>
        <w:t xml:space="preserve">α) </w:t>
      </w:r>
      <w:r w:rsidR="004A6170">
        <w:t>Συνεπώς η ενέργεια που κέρδισε στη διάρκεια της κρούσης το σώμα είναι:</w:t>
      </w:r>
    </w:p>
    <w:p w:rsidR="004A6170" w:rsidRDefault="001B7FA3" w:rsidP="00155457">
      <w:pPr>
        <w:jc w:val="center"/>
      </w:pPr>
      <w:r w:rsidRPr="00155457">
        <w:rPr>
          <w:position w:val="-24"/>
        </w:rPr>
        <w:object w:dxaOrig="6300" w:dyaOrig="620">
          <v:shape id="_x0000_i1039" type="#_x0000_t75" style="width:314.9pt;height:31.05pt" o:ole="">
            <v:imagedata r:id="rId36" o:title=""/>
          </v:shape>
          <o:OLEObject Type="Embed" ProgID="Equation.3" ShapeID="_x0000_i1039" DrawAspect="Content" ObjectID="_1441529709" r:id="rId37"/>
        </w:object>
      </w:r>
    </w:p>
    <w:p w:rsidR="009A0EAB" w:rsidRDefault="009A0EAB" w:rsidP="009A0EAB">
      <w:pPr>
        <w:pStyle w:val="a4"/>
      </w:pPr>
      <w:r>
        <w:t>β) Όσον αφορά την κινητική ενέργεια του σώματος, αμέσως μετά την κρούση έχουμε:</w:t>
      </w:r>
    </w:p>
    <w:p w:rsidR="009A0EAB" w:rsidRDefault="00AC7A09" w:rsidP="00AC7A09">
      <w:pPr>
        <w:jc w:val="center"/>
      </w:pPr>
      <w:r w:rsidRPr="005E000E">
        <w:rPr>
          <w:position w:val="-24"/>
        </w:rPr>
        <w:object w:dxaOrig="2720" w:dyaOrig="620">
          <v:shape id="_x0000_i1040" type="#_x0000_t75" style="width:136.15pt;height:31.05pt" o:ole="">
            <v:imagedata r:id="rId34" o:title=""/>
          </v:shape>
          <o:OLEObject Type="Embed" ProgID="Equation.3" ShapeID="_x0000_i1040" DrawAspect="Content" ObjectID="_1441529710" r:id="rId38"/>
        </w:object>
      </w:r>
      <w:r>
        <w:t xml:space="preserve"> →</w:t>
      </w:r>
    </w:p>
    <w:p w:rsidR="00AC7A09" w:rsidRDefault="00AC7A09" w:rsidP="00AC7A09">
      <w:pPr>
        <w:jc w:val="center"/>
      </w:pPr>
      <w:r w:rsidRPr="00AC7A09">
        <w:rPr>
          <w:position w:val="-24"/>
        </w:rPr>
        <w:object w:dxaOrig="6140" w:dyaOrig="620">
          <v:shape id="_x0000_i1041" type="#_x0000_t75" style="width:307.05pt;height:31.05pt" o:ole="">
            <v:imagedata r:id="rId39" o:title=""/>
          </v:shape>
          <o:OLEObject Type="Embed" ProgID="Equation.3" ShapeID="_x0000_i1041" DrawAspect="Content" ObjectID="_1441529711" r:id="rId40"/>
        </w:object>
      </w:r>
    </w:p>
    <w:p w:rsidR="009A5F71" w:rsidRDefault="009A5F71" w:rsidP="00AC7A09"/>
    <w:p w:rsidR="00AC7A09" w:rsidRPr="009A5F71" w:rsidRDefault="00AC7A09" w:rsidP="00AC7A09">
      <w:pPr>
        <w:rPr>
          <w:b/>
          <w:i/>
          <w:color w:val="FF0000"/>
        </w:rPr>
      </w:pPr>
      <w:r w:rsidRPr="009A5F71">
        <w:rPr>
          <w:b/>
          <w:i/>
          <w:color w:val="FF0000"/>
        </w:rPr>
        <w:t>Σχόλιο.</w:t>
      </w:r>
    </w:p>
    <w:p w:rsidR="00AC7A09" w:rsidRDefault="00AC7A09" w:rsidP="006D04F2">
      <w:pPr>
        <w:pStyle w:val="a"/>
        <w:widowControl w:val="0"/>
        <w:ind w:left="357" w:hanging="357"/>
      </w:pPr>
      <w:r>
        <w:t xml:space="preserve">Θα μπορούσαμε βέβαια να βρούμε την αρχική φάση με χρήση του κύκλου αναφοράς της ταλάντωσης, όπου αφού το σώμα τη στιγμή t=0, βρίσκεται σε απομάκρυνση </w:t>
      </w:r>
      <w:proofErr w:type="spellStart"/>
      <w:r>
        <w:t>x=+Α</w:t>
      </w:r>
      <w:proofErr w:type="spellEnd"/>
      <w:r>
        <w:t xml:space="preserve">, η αρχική φάση είναι ίση με την </w:t>
      </w:r>
      <w:r>
        <w:lastRenderedPageBreak/>
        <w:t>γωνία φ</w:t>
      </w:r>
      <w:r>
        <w:rPr>
          <w:vertAlign w:val="subscript"/>
        </w:rPr>
        <w:t>0</w:t>
      </w:r>
      <w:r>
        <w:t xml:space="preserve"> </w:t>
      </w:r>
      <w:r w:rsidR="00F74F56">
        <w:t xml:space="preserve">του </w:t>
      </w:r>
      <w:r w:rsidR="009A5F71">
        <w:t>παρακάτω</w:t>
      </w:r>
      <w:r w:rsidR="00F74F56">
        <w:t xml:space="preserve"> σχήματος.</w:t>
      </w:r>
    </w:p>
    <w:p w:rsidR="009A5F71" w:rsidRDefault="003A03DD" w:rsidP="009A5F71">
      <w:pPr>
        <w:jc w:val="center"/>
      </w:pPr>
      <w:r>
        <w:rPr>
          <w:noProof/>
        </w:rPr>
        <w:drawing>
          <wp:inline distT="0" distB="0" distL="0" distR="0">
            <wp:extent cx="1962785" cy="1938655"/>
            <wp:effectExtent l="1905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cstate="print"/>
                    <a:srcRect/>
                    <a:stretch>
                      <a:fillRect/>
                    </a:stretch>
                  </pic:blipFill>
                  <pic:spPr bwMode="auto">
                    <a:xfrm>
                      <a:off x="0" y="0"/>
                      <a:ext cx="1962785" cy="1938655"/>
                    </a:xfrm>
                    <a:prstGeom prst="rect">
                      <a:avLst/>
                    </a:prstGeom>
                    <a:noFill/>
                  </pic:spPr>
                </pic:pic>
              </a:graphicData>
            </a:graphic>
          </wp:inline>
        </w:drawing>
      </w:r>
    </w:p>
    <w:p w:rsidR="009A5F71" w:rsidRDefault="006D04F2" w:rsidP="006D04F2">
      <w:pPr>
        <w:pStyle w:val="a"/>
      </w:pPr>
      <w:r>
        <w:t xml:space="preserve">Για την κρούση δεχόμαστε ότι είναι ένα φαινόμενο που διαρκεί απειροελάχιστο, οπότε στη διάρκεια της κρούσης δεν υπάρχει </w:t>
      </w:r>
      <w:r w:rsidR="00893869">
        <w:t xml:space="preserve">αλλαγή στη θέση των σωμάτων (αυτό βέβαια είναι σωστό μόνο προσεγγιστικά, αφού μια έστω ελάχιστη μετατόπιση θα υπάρξει πάντα). Αλλά τότε δεν θα υπάρξει καμιά αλλαγή στην δυναμική ενέργεια ταλάντωσης, πράγμα που φαίνεται και από τις παραπάνω εξισώσεις για τις ενέργειες ταλάντωσης, όπου και στις δύο γράψαμε </w:t>
      </w:r>
      <w:r w:rsidR="00893869" w:rsidRPr="005E000E">
        <w:rPr>
          <w:position w:val="-24"/>
        </w:rPr>
        <w:object w:dxaOrig="560" w:dyaOrig="620">
          <v:shape id="_x0000_i1042" type="#_x0000_t75" style="width:28.15pt;height:31.05pt" o:ole="">
            <v:imagedata r:id="rId42" o:title=""/>
          </v:shape>
          <o:OLEObject Type="Embed" ProgID="Equation.3" ShapeID="_x0000_i1042" DrawAspect="Content" ObjectID="_1441529712" r:id="rId43"/>
        </w:object>
      </w:r>
      <w:r w:rsidR="00893869">
        <w:t>. Αλλά τότε αν υπάρχει μεταβολή στην ενέργεια ταλ</w:t>
      </w:r>
      <w:r w:rsidR="00893869">
        <w:t>ά</w:t>
      </w:r>
      <w:r w:rsidR="00893869">
        <w:t>ντωσης αυτή θα οφείλεται σε μεταβολή της κινητικής ενέργειας του σώματος. Έτσι θα μπορούσε κ</w:t>
      </w:r>
      <w:r w:rsidR="00893869">
        <w:t>ά</w:t>
      </w:r>
      <w:r w:rsidR="00893869">
        <w:t>ποιος να πει, ότι η μεταβολή της ενέργειας, είναι ίση με την αύξηση της κινητικής ενέργειας:</w:t>
      </w:r>
    </w:p>
    <w:p w:rsidR="00893869" w:rsidRDefault="001B7FA3" w:rsidP="003060C3">
      <w:pPr>
        <w:jc w:val="center"/>
      </w:pPr>
      <w:r w:rsidRPr="001B7FA3">
        <w:rPr>
          <w:position w:val="-10"/>
        </w:rPr>
        <w:object w:dxaOrig="3040" w:dyaOrig="340">
          <v:shape id="_x0000_i1043" type="#_x0000_t75" style="width:151.85pt;height:16.95pt" o:ole="">
            <v:imagedata r:id="rId44" o:title=""/>
          </v:shape>
          <o:OLEObject Type="Embed" ProgID="Equation.3" ShapeID="_x0000_i1043" DrawAspect="Content" ObjectID="_1441529713" r:id="rId45"/>
        </w:object>
      </w:r>
    </w:p>
    <w:p w:rsidR="001B7FA3" w:rsidRDefault="009873A2" w:rsidP="003060C3">
      <w:pPr>
        <w:jc w:val="center"/>
      </w:pPr>
      <w:r w:rsidRPr="001B7FA3">
        <w:rPr>
          <w:position w:val="-28"/>
        </w:rPr>
        <w:object w:dxaOrig="6920" w:dyaOrig="680">
          <v:shape id="_x0000_i1044" type="#_x0000_t75" style="width:345.95pt;height:33.95pt" o:ole="">
            <v:imagedata r:id="rId46" o:title=""/>
          </v:shape>
          <o:OLEObject Type="Embed" ProgID="Equation.3" ShapeID="_x0000_i1044" DrawAspect="Content" ObjectID="_1441529714" r:id="rId47"/>
        </w:object>
      </w:r>
    </w:p>
    <w:p w:rsidR="003060C3" w:rsidRPr="00433AFC" w:rsidRDefault="003060C3" w:rsidP="00F22555">
      <w:pPr>
        <w:jc w:val="right"/>
        <w:rPr>
          <w:b/>
          <w:color w:val="0000FF"/>
        </w:rPr>
      </w:pPr>
      <w:r w:rsidRPr="00433AFC">
        <w:rPr>
          <w:b/>
          <w:color w:val="0000FF"/>
        </w:rPr>
        <w:t>dmargaris@sch.gr</w:t>
      </w:r>
    </w:p>
    <w:p w:rsidR="003060C3" w:rsidRPr="00AC7A09" w:rsidRDefault="003060C3" w:rsidP="003060C3">
      <w:pPr>
        <w:jc w:val="center"/>
      </w:pPr>
    </w:p>
    <w:sectPr w:rsidR="003060C3" w:rsidRPr="00AC7A09" w:rsidSect="00DE126D">
      <w:headerReference w:type="default" r:id="rId48"/>
      <w:footerReference w:type="default" r:id="rId49"/>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490" w:rsidRDefault="00046490" w:rsidP="00AE4FC3">
      <w:pPr>
        <w:spacing w:line="240" w:lineRule="auto"/>
      </w:pPr>
      <w:r>
        <w:separator/>
      </w:r>
    </w:p>
  </w:endnote>
  <w:endnote w:type="continuationSeparator" w:id="0">
    <w:p w:rsidR="00046490" w:rsidRDefault="00046490" w:rsidP="00AE4F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D94" w:rsidRDefault="00704449" w:rsidP="00AE4FC3">
    <w:pPr>
      <w:pStyle w:val="a7"/>
      <w:framePr w:wrap="around" w:vAnchor="text" w:hAnchor="margin" w:xAlign="right" w:y="1"/>
      <w:rPr>
        <w:rStyle w:val="a8"/>
      </w:rPr>
    </w:pPr>
    <w:r>
      <w:rPr>
        <w:rStyle w:val="a8"/>
      </w:rPr>
      <w:fldChar w:fldCharType="begin"/>
    </w:r>
    <w:r w:rsidR="009A3D94">
      <w:rPr>
        <w:rStyle w:val="a8"/>
      </w:rPr>
      <w:instrText xml:space="preserve">PAGE  </w:instrText>
    </w:r>
    <w:r>
      <w:rPr>
        <w:rStyle w:val="a8"/>
      </w:rPr>
      <w:fldChar w:fldCharType="separate"/>
    </w:r>
    <w:r w:rsidR="003A03DD">
      <w:rPr>
        <w:rStyle w:val="a8"/>
        <w:noProof/>
      </w:rPr>
      <w:t>3</w:t>
    </w:r>
    <w:r>
      <w:rPr>
        <w:rStyle w:val="a8"/>
      </w:rPr>
      <w:fldChar w:fldCharType="end"/>
    </w:r>
  </w:p>
  <w:p w:rsidR="009A3D94" w:rsidRPr="00D56705" w:rsidRDefault="009A3D94" w:rsidP="00C44B19">
    <w:pPr>
      <w:pStyle w:val="a7"/>
      <w:pBdr>
        <w:top w:val="single" w:sz="4" w:space="1" w:color="auto"/>
      </w:pBdr>
      <w:tabs>
        <w:tab w:val="clear" w:pos="4153"/>
        <w:tab w:val="center" w:pos="4862"/>
      </w:tabs>
      <w:jc w:val="center"/>
      <w:rPr>
        <w:i/>
        <w:color w:val="0000FF"/>
        <w:lang w:val="en-US"/>
      </w:rPr>
    </w:pPr>
    <w:r w:rsidRPr="00D56705">
      <w:rPr>
        <w:i/>
        <w:color w:val="0000FF"/>
        <w:lang w:val="en-US"/>
      </w:rPr>
      <w:t>www.ylikonet.gr</w:t>
    </w:r>
  </w:p>
  <w:p w:rsidR="009A3D94" w:rsidRDefault="009A3D9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490" w:rsidRDefault="00046490" w:rsidP="00AE4FC3">
      <w:pPr>
        <w:spacing w:line="240" w:lineRule="auto"/>
      </w:pPr>
      <w:r>
        <w:separator/>
      </w:r>
    </w:p>
  </w:footnote>
  <w:footnote w:type="continuationSeparator" w:id="0">
    <w:p w:rsidR="00046490" w:rsidRDefault="00046490" w:rsidP="00AE4F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D94" w:rsidRPr="00075414" w:rsidRDefault="009A3D94" w:rsidP="00AE4FC3">
    <w:pPr>
      <w:pStyle w:val="a6"/>
      <w:pBdr>
        <w:bottom w:val="single" w:sz="4" w:space="1" w:color="auto"/>
      </w:pBdr>
      <w:tabs>
        <w:tab w:val="clear" w:pos="4153"/>
        <w:tab w:val="clear" w:pos="8306"/>
        <w:tab w:val="right" w:pos="9639"/>
      </w:tabs>
    </w:pPr>
    <w:r>
      <w:t>Υλικό Φυσικής-Χημείας</w:t>
    </w:r>
    <w:r>
      <w:tab/>
      <w:t xml:space="preserve">  Ταλαντώσεις</w:t>
    </w:r>
  </w:p>
  <w:p w:rsidR="009A3D94" w:rsidRDefault="009A3D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nsid w:val="15CA2E0E"/>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abc"/>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95C24B4"/>
    <w:multiLevelType w:val="multilevel"/>
    <w:tmpl w:val="08E8237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618A4417"/>
    <w:multiLevelType w:val="multilevel"/>
    <w:tmpl w:val="5B5E9262"/>
    <w:styleLink w:val="1i"/>
    <w:lvl w:ilvl="0">
      <w:start w:val="1"/>
      <w:numFmt w:val="decimal"/>
      <w:lvlText w:val="%1)"/>
      <w:lvlJc w:val="left"/>
      <w:pPr>
        <w:tabs>
          <w:tab w:val="num" w:pos="360"/>
        </w:tabs>
        <w:ind w:left="360" w:hanging="360"/>
      </w:pPr>
    </w:lvl>
    <w:lvl w:ilvl="1">
      <w:start w:val="1"/>
      <w:numFmt w:val="lowerRoman"/>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num>
  <w:num w:numId="17">
    <w:abstractNumId w:val="3"/>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1"/>
  <w:proofState w:spelling="clean" w:grammar="clean"/>
  <w:defaultTabStop w:val="720"/>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E4FC3"/>
    <w:rsid w:val="00004034"/>
    <w:rsid w:val="0000405D"/>
    <w:rsid w:val="00006925"/>
    <w:rsid w:val="00044C10"/>
    <w:rsid w:val="000450F9"/>
    <w:rsid w:val="00045E1F"/>
    <w:rsid w:val="00046490"/>
    <w:rsid w:val="000647D8"/>
    <w:rsid w:val="000654ED"/>
    <w:rsid w:val="000766CE"/>
    <w:rsid w:val="00083EB6"/>
    <w:rsid w:val="000854E0"/>
    <w:rsid w:val="0008711B"/>
    <w:rsid w:val="000E35C7"/>
    <w:rsid w:val="000E7C18"/>
    <w:rsid w:val="000F73F6"/>
    <w:rsid w:val="00101418"/>
    <w:rsid w:val="001201BF"/>
    <w:rsid w:val="00142AB7"/>
    <w:rsid w:val="00155457"/>
    <w:rsid w:val="00160597"/>
    <w:rsid w:val="0017048D"/>
    <w:rsid w:val="00172FBB"/>
    <w:rsid w:val="00173CC4"/>
    <w:rsid w:val="00176582"/>
    <w:rsid w:val="0018376B"/>
    <w:rsid w:val="00196091"/>
    <w:rsid w:val="001A230C"/>
    <w:rsid w:val="001B1AAC"/>
    <w:rsid w:val="001B5A4D"/>
    <w:rsid w:val="001B7FA3"/>
    <w:rsid w:val="001C4A36"/>
    <w:rsid w:val="001E1A73"/>
    <w:rsid w:val="0020015F"/>
    <w:rsid w:val="00207CB4"/>
    <w:rsid w:val="0021245B"/>
    <w:rsid w:val="0023616F"/>
    <w:rsid w:val="00236781"/>
    <w:rsid w:val="00246577"/>
    <w:rsid w:val="002620C3"/>
    <w:rsid w:val="00273AF0"/>
    <w:rsid w:val="00274EC7"/>
    <w:rsid w:val="00291BF3"/>
    <w:rsid w:val="002B18DD"/>
    <w:rsid w:val="002B59B2"/>
    <w:rsid w:val="002C6E0A"/>
    <w:rsid w:val="002D318F"/>
    <w:rsid w:val="002D45D2"/>
    <w:rsid w:val="002F77C7"/>
    <w:rsid w:val="002F7B03"/>
    <w:rsid w:val="003015B0"/>
    <w:rsid w:val="003060C3"/>
    <w:rsid w:val="0031562A"/>
    <w:rsid w:val="00324529"/>
    <w:rsid w:val="003332B6"/>
    <w:rsid w:val="00341904"/>
    <w:rsid w:val="00343AE0"/>
    <w:rsid w:val="00350DBF"/>
    <w:rsid w:val="00354C19"/>
    <w:rsid w:val="00354F39"/>
    <w:rsid w:val="00355748"/>
    <w:rsid w:val="00357E64"/>
    <w:rsid w:val="00362C2D"/>
    <w:rsid w:val="00363C8F"/>
    <w:rsid w:val="00374E3B"/>
    <w:rsid w:val="00387A7B"/>
    <w:rsid w:val="00393F9C"/>
    <w:rsid w:val="003A03DD"/>
    <w:rsid w:val="003A52F4"/>
    <w:rsid w:val="003B5435"/>
    <w:rsid w:val="003C3845"/>
    <w:rsid w:val="003D7B21"/>
    <w:rsid w:val="003E093A"/>
    <w:rsid w:val="003F0AC4"/>
    <w:rsid w:val="003F7616"/>
    <w:rsid w:val="00405375"/>
    <w:rsid w:val="00415FEF"/>
    <w:rsid w:val="00424039"/>
    <w:rsid w:val="00436665"/>
    <w:rsid w:val="00440024"/>
    <w:rsid w:val="00465E35"/>
    <w:rsid w:val="004737A3"/>
    <w:rsid w:val="004A12E6"/>
    <w:rsid w:val="004A3EDF"/>
    <w:rsid w:val="004A6170"/>
    <w:rsid w:val="004A7306"/>
    <w:rsid w:val="004B62BD"/>
    <w:rsid w:val="004C47E2"/>
    <w:rsid w:val="004D1408"/>
    <w:rsid w:val="0050468F"/>
    <w:rsid w:val="00505FA4"/>
    <w:rsid w:val="00510E5C"/>
    <w:rsid w:val="00523991"/>
    <w:rsid w:val="00524705"/>
    <w:rsid w:val="005457AB"/>
    <w:rsid w:val="005469A8"/>
    <w:rsid w:val="00552154"/>
    <w:rsid w:val="005540F0"/>
    <w:rsid w:val="005547B4"/>
    <w:rsid w:val="00556AFC"/>
    <w:rsid w:val="00557D7B"/>
    <w:rsid w:val="005651C0"/>
    <w:rsid w:val="00580FBA"/>
    <w:rsid w:val="005834AB"/>
    <w:rsid w:val="005A083C"/>
    <w:rsid w:val="005B57EB"/>
    <w:rsid w:val="005B5C72"/>
    <w:rsid w:val="005C4B3E"/>
    <w:rsid w:val="005D4D73"/>
    <w:rsid w:val="005E000E"/>
    <w:rsid w:val="005E109A"/>
    <w:rsid w:val="005E170A"/>
    <w:rsid w:val="005F09C6"/>
    <w:rsid w:val="005F31E7"/>
    <w:rsid w:val="005F39B0"/>
    <w:rsid w:val="006005C2"/>
    <w:rsid w:val="00601E5B"/>
    <w:rsid w:val="006023BD"/>
    <w:rsid w:val="006028AF"/>
    <w:rsid w:val="006029A4"/>
    <w:rsid w:val="006058F7"/>
    <w:rsid w:val="00607923"/>
    <w:rsid w:val="00615447"/>
    <w:rsid w:val="00615779"/>
    <w:rsid w:val="0064038E"/>
    <w:rsid w:val="00660124"/>
    <w:rsid w:val="00660FE0"/>
    <w:rsid w:val="0066300C"/>
    <w:rsid w:val="00665D6F"/>
    <w:rsid w:val="00686626"/>
    <w:rsid w:val="00690A5E"/>
    <w:rsid w:val="00695ADC"/>
    <w:rsid w:val="006A3265"/>
    <w:rsid w:val="006B0685"/>
    <w:rsid w:val="006C2607"/>
    <w:rsid w:val="006C5216"/>
    <w:rsid w:val="006C6E7F"/>
    <w:rsid w:val="006D04F2"/>
    <w:rsid w:val="006D4771"/>
    <w:rsid w:val="006E1D78"/>
    <w:rsid w:val="006F28CC"/>
    <w:rsid w:val="006F658D"/>
    <w:rsid w:val="006F772B"/>
    <w:rsid w:val="007000CA"/>
    <w:rsid w:val="00704449"/>
    <w:rsid w:val="00706C93"/>
    <w:rsid w:val="00706E2E"/>
    <w:rsid w:val="007171B8"/>
    <w:rsid w:val="007249DA"/>
    <w:rsid w:val="0073207A"/>
    <w:rsid w:val="00735624"/>
    <w:rsid w:val="00745F49"/>
    <w:rsid w:val="0078226B"/>
    <w:rsid w:val="00784759"/>
    <w:rsid w:val="007A3385"/>
    <w:rsid w:val="007A7663"/>
    <w:rsid w:val="007B0D12"/>
    <w:rsid w:val="007B5D13"/>
    <w:rsid w:val="007B5DBA"/>
    <w:rsid w:val="007E0214"/>
    <w:rsid w:val="007E458C"/>
    <w:rsid w:val="007E6479"/>
    <w:rsid w:val="007F2938"/>
    <w:rsid w:val="008139F9"/>
    <w:rsid w:val="00823065"/>
    <w:rsid w:val="00835CD4"/>
    <w:rsid w:val="00836AAE"/>
    <w:rsid w:val="0085046C"/>
    <w:rsid w:val="00881546"/>
    <w:rsid w:val="00881D07"/>
    <w:rsid w:val="00881E91"/>
    <w:rsid w:val="00893869"/>
    <w:rsid w:val="008A2530"/>
    <w:rsid w:val="008C130F"/>
    <w:rsid w:val="008C52A2"/>
    <w:rsid w:val="008D4F31"/>
    <w:rsid w:val="0090092A"/>
    <w:rsid w:val="00900A2C"/>
    <w:rsid w:val="00907F46"/>
    <w:rsid w:val="0091538E"/>
    <w:rsid w:val="0091568A"/>
    <w:rsid w:val="0091575F"/>
    <w:rsid w:val="00916BA6"/>
    <w:rsid w:val="00920F74"/>
    <w:rsid w:val="00927B0B"/>
    <w:rsid w:val="00930068"/>
    <w:rsid w:val="00933B36"/>
    <w:rsid w:val="00937718"/>
    <w:rsid w:val="00942A00"/>
    <w:rsid w:val="009441EF"/>
    <w:rsid w:val="0094658F"/>
    <w:rsid w:val="00960A34"/>
    <w:rsid w:val="009715B3"/>
    <w:rsid w:val="00980F54"/>
    <w:rsid w:val="009873A2"/>
    <w:rsid w:val="00987AD4"/>
    <w:rsid w:val="00995CE7"/>
    <w:rsid w:val="009A0EAB"/>
    <w:rsid w:val="009A3D94"/>
    <w:rsid w:val="009A5F71"/>
    <w:rsid w:val="009B20E9"/>
    <w:rsid w:val="009B7E4E"/>
    <w:rsid w:val="009D05B9"/>
    <w:rsid w:val="009D2B72"/>
    <w:rsid w:val="009D36ED"/>
    <w:rsid w:val="009D6049"/>
    <w:rsid w:val="009D7943"/>
    <w:rsid w:val="009E1CF0"/>
    <w:rsid w:val="009F39A5"/>
    <w:rsid w:val="009F5FBF"/>
    <w:rsid w:val="00A00627"/>
    <w:rsid w:val="00A21151"/>
    <w:rsid w:val="00A27DFE"/>
    <w:rsid w:val="00A3174C"/>
    <w:rsid w:val="00A337C0"/>
    <w:rsid w:val="00A35E77"/>
    <w:rsid w:val="00A56B3B"/>
    <w:rsid w:val="00A571FA"/>
    <w:rsid w:val="00A823AB"/>
    <w:rsid w:val="00A86152"/>
    <w:rsid w:val="00A943EE"/>
    <w:rsid w:val="00A974A0"/>
    <w:rsid w:val="00AA7D02"/>
    <w:rsid w:val="00AC0CEE"/>
    <w:rsid w:val="00AC1229"/>
    <w:rsid w:val="00AC7A09"/>
    <w:rsid w:val="00AE4FC3"/>
    <w:rsid w:val="00AF1E7F"/>
    <w:rsid w:val="00AF56CF"/>
    <w:rsid w:val="00B05CDD"/>
    <w:rsid w:val="00B30404"/>
    <w:rsid w:val="00B314C6"/>
    <w:rsid w:val="00B37F20"/>
    <w:rsid w:val="00B41D17"/>
    <w:rsid w:val="00B43646"/>
    <w:rsid w:val="00B563D8"/>
    <w:rsid w:val="00B64027"/>
    <w:rsid w:val="00B74861"/>
    <w:rsid w:val="00B80E75"/>
    <w:rsid w:val="00B83F4E"/>
    <w:rsid w:val="00BD6917"/>
    <w:rsid w:val="00C0755A"/>
    <w:rsid w:val="00C128B2"/>
    <w:rsid w:val="00C13690"/>
    <w:rsid w:val="00C13C2B"/>
    <w:rsid w:val="00C24220"/>
    <w:rsid w:val="00C24A07"/>
    <w:rsid w:val="00C325DD"/>
    <w:rsid w:val="00C43688"/>
    <w:rsid w:val="00C44B19"/>
    <w:rsid w:val="00C640D8"/>
    <w:rsid w:val="00C65A33"/>
    <w:rsid w:val="00C716EC"/>
    <w:rsid w:val="00C71BC7"/>
    <w:rsid w:val="00C86C9D"/>
    <w:rsid w:val="00C90A22"/>
    <w:rsid w:val="00C91165"/>
    <w:rsid w:val="00C975B5"/>
    <w:rsid w:val="00CB476B"/>
    <w:rsid w:val="00CB504D"/>
    <w:rsid w:val="00CC00DA"/>
    <w:rsid w:val="00CC0D29"/>
    <w:rsid w:val="00CE07B4"/>
    <w:rsid w:val="00CE4F3A"/>
    <w:rsid w:val="00CE7BB0"/>
    <w:rsid w:val="00CF09F3"/>
    <w:rsid w:val="00CF393D"/>
    <w:rsid w:val="00D00793"/>
    <w:rsid w:val="00D04001"/>
    <w:rsid w:val="00D04551"/>
    <w:rsid w:val="00D153EC"/>
    <w:rsid w:val="00D15882"/>
    <w:rsid w:val="00D268BF"/>
    <w:rsid w:val="00D3017F"/>
    <w:rsid w:val="00D51391"/>
    <w:rsid w:val="00D60327"/>
    <w:rsid w:val="00D65DDF"/>
    <w:rsid w:val="00D72AC2"/>
    <w:rsid w:val="00D80CE6"/>
    <w:rsid w:val="00D963A6"/>
    <w:rsid w:val="00D971A8"/>
    <w:rsid w:val="00DA0E27"/>
    <w:rsid w:val="00DA2149"/>
    <w:rsid w:val="00DA4333"/>
    <w:rsid w:val="00DB2786"/>
    <w:rsid w:val="00DC0931"/>
    <w:rsid w:val="00DC2882"/>
    <w:rsid w:val="00DC2C89"/>
    <w:rsid w:val="00DD24D9"/>
    <w:rsid w:val="00DD62FE"/>
    <w:rsid w:val="00DD6693"/>
    <w:rsid w:val="00DE126D"/>
    <w:rsid w:val="00DE691D"/>
    <w:rsid w:val="00DE6E01"/>
    <w:rsid w:val="00DF37FB"/>
    <w:rsid w:val="00E012D1"/>
    <w:rsid w:val="00E0509A"/>
    <w:rsid w:val="00E15951"/>
    <w:rsid w:val="00E16123"/>
    <w:rsid w:val="00E24318"/>
    <w:rsid w:val="00E42734"/>
    <w:rsid w:val="00E42B70"/>
    <w:rsid w:val="00E757F8"/>
    <w:rsid w:val="00E80195"/>
    <w:rsid w:val="00E80FF3"/>
    <w:rsid w:val="00E85B10"/>
    <w:rsid w:val="00E90596"/>
    <w:rsid w:val="00E92BF9"/>
    <w:rsid w:val="00EC02BC"/>
    <w:rsid w:val="00EC1C8A"/>
    <w:rsid w:val="00EC45E1"/>
    <w:rsid w:val="00EC52A9"/>
    <w:rsid w:val="00ED5FE2"/>
    <w:rsid w:val="00F06DAB"/>
    <w:rsid w:val="00F078E8"/>
    <w:rsid w:val="00F2171C"/>
    <w:rsid w:val="00F26692"/>
    <w:rsid w:val="00F477F0"/>
    <w:rsid w:val="00F71F17"/>
    <w:rsid w:val="00F74F56"/>
    <w:rsid w:val="00F756A0"/>
    <w:rsid w:val="00F8348E"/>
    <w:rsid w:val="00F927A8"/>
    <w:rsid w:val="00FB020D"/>
    <w:rsid w:val="00FB12A1"/>
    <w:rsid w:val="00FB153F"/>
    <w:rsid w:val="00FB373B"/>
    <w:rsid w:val="00FB3BD7"/>
    <w:rsid w:val="00FB3E25"/>
    <w:rsid w:val="00FB4D2C"/>
    <w:rsid w:val="00FB52DE"/>
    <w:rsid w:val="00FD030E"/>
    <w:rsid w:val="00FE5EBB"/>
    <w:rsid w:val="00FF6D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95CE7"/>
    <w:pPr>
      <w:spacing w:after="0" w:line="360" w:lineRule="auto"/>
      <w:jc w:val="both"/>
    </w:pPr>
    <w:rPr>
      <w:rFonts w:ascii="Times New Roman" w:eastAsia="Times New Roman" w:hAnsi="Times New Roman" w:cs="Times New Roman"/>
      <w:szCs w:val="20"/>
      <w:lang w:eastAsia="el-GR"/>
    </w:rPr>
  </w:style>
  <w:style w:type="paragraph" w:styleId="10">
    <w:name w:val="heading 1"/>
    <w:basedOn w:val="a0"/>
    <w:next w:val="a0"/>
    <w:link w:val="1Char"/>
    <w:qFormat/>
    <w:rsid w:val="00FB52DE"/>
    <w:pPr>
      <w:keepNext/>
      <w:pBdr>
        <w:bottom w:val="double" w:sz="6" w:space="1" w:color="FF0000"/>
      </w:pBdr>
      <w:shd w:val="clear" w:color="auto" w:fill="FFFF00"/>
      <w:tabs>
        <w:tab w:val="left" w:pos="567"/>
      </w:tabs>
      <w:spacing w:before="120" w:after="120"/>
      <w:ind w:left="1701" w:right="1701"/>
      <w:jc w:val="center"/>
      <w:outlineLvl w:val="0"/>
    </w:pPr>
    <w:rPr>
      <w:rFonts w:asciiTheme="majorHAnsi" w:hAnsiTheme="majorHAnsi" w:cs="Arial"/>
      <w:b/>
      <w:bCs/>
      <w:i/>
      <w:color w:val="548DD4" w:themeColor="text2" w:themeTint="99"/>
      <w:kern w:val="32"/>
      <w:sz w:val="28"/>
      <w:szCs w:val="28"/>
    </w:rPr>
  </w:style>
  <w:style w:type="paragraph" w:styleId="3">
    <w:name w:val="heading 3"/>
    <w:basedOn w:val="a0"/>
    <w:next w:val="a0"/>
    <w:link w:val="3Char"/>
    <w:qFormat/>
    <w:rsid w:val="004A3EDF"/>
    <w:pPr>
      <w:keepNext/>
      <w:widowControl w:val="0"/>
      <w:pBdr>
        <w:bottom w:val="double" w:sz="6" w:space="1" w:color="FF0000"/>
      </w:pBdr>
      <w:shd w:val="clear" w:color="auto" w:fill="FFFF00"/>
      <w:spacing w:before="240" w:after="120"/>
      <w:ind w:left="1361" w:right="1361"/>
      <w:jc w:val="center"/>
      <w:outlineLvl w:val="2"/>
    </w:pPr>
    <w:rPr>
      <w:rFonts w:ascii="Cambria" w:hAnsi="Cambria" w:cs="Arial"/>
      <w:b/>
      <w:bCs/>
      <w:i/>
      <w:color w:val="31849B" w:themeColor="accent5" w:themeShade="BF"/>
      <w:spacing w:val="2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rsid w:val="00601E5B"/>
    <w:pPr>
      <w:widowControl w:val="0"/>
      <w:numPr>
        <w:numId w:val="14"/>
      </w:numPr>
      <w:ind w:left="510" w:hanging="340"/>
    </w:pPr>
  </w:style>
  <w:style w:type="character" w:customStyle="1" w:styleId="1Char">
    <w:name w:val="Επικεφαλίδα 1 Char"/>
    <w:basedOn w:val="a1"/>
    <w:link w:val="10"/>
    <w:rsid w:val="00FB52DE"/>
    <w:rPr>
      <w:rFonts w:asciiTheme="majorHAnsi" w:eastAsia="Times New Roman" w:hAnsiTheme="majorHAnsi" w:cs="Arial"/>
      <w:b/>
      <w:bCs/>
      <w:i/>
      <w:color w:val="548DD4" w:themeColor="text2" w:themeTint="99"/>
      <w:kern w:val="32"/>
      <w:sz w:val="28"/>
      <w:szCs w:val="28"/>
      <w:shd w:val="clear" w:color="auto" w:fill="FFFF00"/>
      <w:lang w:eastAsia="el-GR"/>
    </w:rPr>
  </w:style>
  <w:style w:type="paragraph" w:customStyle="1" w:styleId="a">
    <w:name w:val="Αριθμός"/>
    <w:basedOn w:val="a0"/>
    <w:rsid w:val="000E7C18"/>
    <w:pPr>
      <w:numPr>
        <w:numId w:val="8"/>
      </w:numPr>
      <w:spacing w:before="120"/>
    </w:pPr>
    <w:rPr>
      <w:szCs w:val="24"/>
      <w:shd w:val="clear" w:color="auto" w:fill="FFFFFF"/>
    </w:rPr>
  </w:style>
  <w:style w:type="paragraph" w:customStyle="1" w:styleId="a4">
    <w:name w:val="αβγ"/>
    <w:basedOn w:val="a0"/>
    <w:link w:val="Char"/>
    <w:qFormat/>
    <w:rsid w:val="00B563D8"/>
    <w:pPr>
      <w:ind w:left="680" w:hanging="340"/>
    </w:pPr>
  </w:style>
  <w:style w:type="character" w:customStyle="1" w:styleId="Char">
    <w:name w:val="αβγ Char"/>
    <w:basedOn w:val="a1"/>
    <w:link w:val="a4"/>
    <w:rsid w:val="00B563D8"/>
    <w:rPr>
      <w:rFonts w:ascii="Times New Roman" w:hAnsi="Times New Roman" w:cs="Times New Roman"/>
    </w:rPr>
  </w:style>
  <w:style w:type="paragraph" w:customStyle="1" w:styleId="a5">
    <w:name w:val="Δεξιά"/>
    <w:basedOn w:val="a0"/>
    <w:next w:val="a"/>
    <w:rsid w:val="0091575F"/>
    <w:pPr>
      <w:spacing w:line="240" w:lineRule="auto"/>
      <w:ind w:right="284"/>
      <w:jc w:val="right"/>
    </w:pPr>
    <w:rPr>
      <w:i/>
      <w:sz w:val="20"/>
    </w:rPr>
  </w:style>
  <w:style w:type="paragraph" w:customStyle="1" w:styleId="abc">
    <w:name w:val="abc"/>
    <w:basedOn w:val="a0"/>
    <w:rsid w:val="009D2B72"/>
    <w:pPr>
      <w:numPr>
        <w:ilvl w:val="4"/>
        <w:numId w:val="15"/>
      </w:numPr>
      <w:spacing w:line="280" w:lineRule="atLeast"/>
    </w:pPr>
  </w:style>
  <w:style w:type="character" w:customStyle="1" w:styleId="3Char">
    <w:name w:val="Επικεφαλίδα 3 Char"/>
    <w:basedOn w:val="a1"/>
    <w:link w:val="3"/>
    <w:rsid w:val="004A3EDF"/>
    <w:rPr>
      <w:rFonts w:ascii="Cambria" w:hAnsi="Cambria" w:cs="Arial"/>
      <w:b/>
      <w:bCs/>
      <w:i/>
      <w:color w:val="31849B" w:themeColor="accent5" w:themeShade="BF"/>
      <w:spacing w:val="20"/>
      <w:sz w:val="28"/>
      <w:szCs w:val="28"/>
      <w:shd w:val="clear" w:color="auto" w:fill="FFFF00"/>
    </w:rPr>
  </w:style>
  <w:style w:type="paragraph" w:styleId="a6">
    <w:name w:val="header"/>
    <w:basedOn w:val="a0"/>
    <w:link w:val="Char0"/>
    <w:unhideWhenUsed/>
    <w:rsid w:val="00AE4FC3"/>
    <w:pPr>
      <w:tabs>
        <w:tab w:val="center" w:pos="4153"/>
        <w:tab w:val="right" w:pos="8306"/>
      </w:tabs>
      <w:spacing w:line="240" w:lineRule="auto"/>
    </w:pPr>
  </w:style>
  <w:style w:type="character" w:customStyle="1" w:styleId="Char0">
    <w:name w:val="Κεφαλίδα Char"/>
    <w:basedOn w:val="a1"/>
    <w:link w:val="a6"/>
    <w:rsid w:val="00AE4FC3"/>
    <w:rPr>
      <w:rFonts w:ascii="Times New Roman" w:hAnsi="Times New Roman" w:cs="Times New Roman"/>
    </w:rPr>
  </w:style>
  <w:style w:type="paragraph" w:styleId="a7">
    <w:name w:val="footer"/>
    <w:basedOn w:val="a0"/>
    <w:link w:val="Char1"/>
    <w:unhideWhenUsed/>
    <w:rsid w:val="00AE4FC3"/>
    <w:pPr>
      <w:tabs>
        <w:tab w:val="center" w:pos="4153"/>
        <w:tab w:val="right" w:pos="8306"/>
      </w:tabs>
      <w:spacing w:line="240" w:lineRule="auto"/>
    </w:pPr>
  </w:style>
  <w:style w:type="character" w:customStyle="1" w:styleId="Char1">
    <w:name w:val="Υποσέλιδο Char"/>
    <w:basedOn w:val="a1"/>
    <w:link w:val="a7"/>
    <w:rsid w:val="00AE4FC3"/>
    <w:rPr>
      <w:rFonts w:ascii="Times New Roman" w:hAnsi="Times New Roman" w:cs="Times New Roman"/>
    </w:rPr>
  </w:style>
  <w:style w:type="character" w:styleId="a8">
    <w:name w:val="page number"/>
    <w:basedOn w:val="a1"/>
    <w:rsid w:val="00AE4FC3"/>
  </w:style>
  <w:style w:type="paragraph" w:styleId="a9">
    <w:name w:val="Balloon Text"/>
    <w:basedOn w:val="a0"/>
    <w:link w:val="Char2"/>
    <w:uiPriority w:val="99"/>
    <w:semiHidden/>
    <w:unhideWhenUsed/>
    <w:rsid w:val="00A571FA"/>
    <w:pPr>
      <w:spacing w:line="240" w:lineRule="auto"/>
    </w:pPr>
    <w:rPr>
      <w:rFonts w:ascii="Tahoma" w:hAnsi="Tahoma" w:cs="Tahoma"/>
      <w:sz w:val="16"/>
      <w:szCs w:val="16"/>
    </w:rPr>
  </w:style>
  <w:style w:type="character" w:customStyle="1" w:styleId="Char2">
    <w:name w:val="Κείμενο πλαισίου Char"/>
    <w:basedOn w:val="a1"/>
    <w:link w:val="a9"/>
    <w:uiPriority w:val="99"/>
    <w:semiHidden/>
    <w:rsid w:val="00A571FA"/>
    <w:rPr>
      <w:rFonts w:ascii="Tahoma" w:hAnsi="Tahoma" w:cs="Tahoma"/>
      <w:sz w:val="16"/>
      <w:szCs w:val="16"/>
    </w:rPr>
  </w:style>
  <w:style w:type="paragraph" w:styleId="aa">
    <w:name w:val="List Paragraph"/>
    <w:basedOn w:val="a0"/>
    <w:uiPriority w:val="34"/>
    <w:qFormat/>
    <w:rsid w:val="00EC52A9"/>
    <w:pPr>
      <w:ind w:left="720"/>
      <w:contextualSpacing/>
    </w:pPr>
  </w:style>
  <w:style w:type="character" w:styleId="-">
    <w:name w:val="Hyperlink"/>
    <w:basedOn w:val="a1"/>
    <w:uiPriority w:val="99"/>
    <w:semiHidden/>
    <w:unhideWhenUsed/>
    <w:rsid w:val="00374E3B"/>
    <w:rPr>
      <w:color w:val="0000FF"/>
      <w:u w:val="single"/>
    </w:rPr>
  </w:style>
  <w:style w:type="numbering" w:styleId="1i">
    <w:name w:val="Outline List 1"/>
    <w:aliases w:val="1 / α /i"/>
    <w:basedOn w:val="a3"/>
    <w:rsid w:val="00995CE7"/>
    <w:pPr>
      <w:numPr>
        <w:numId w:val="17"/>
      </w:numPr>
    </w:pPr>
  </w:style>
</w:styles>
</file>

<file path=word/webSettings.xml><?xml version="1.0" encoding="utf-8"?>
<w:webSettings xmlns:r="http://schemas.openxmlformats.org/officeDocument/2006/relationships" xmlns:w="http://schemas.openxmlformats.org/wordprocessingml/2006/main">
  <w:divs>
    <w:div w:id="175639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oleObject" Target="embeddings/oleObject19.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png"/><Relationship Id="rId44"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3</Pages>
  <Words>632</Words>
  <Characters>3419</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pc-Laptop</dc:creator>
  <cp:lastModifiedBy>pc-Laptop</cp:lastModifiedBy>
  <cp:revision>18</cp:revision>
  <cp:lastPrinted>2013-09-20T20:45:00Z</cp:lastPrinted>
  <dcterms:created xsi:type="dcterms:W3CDTF">2013-09-23T14:29:00Z</dcterms:created>
  <dcterms:modified xsi:type="dcterms:W3CDTF">2013-09-24T09:05:00Z</dcterms:modified>
</cp:coreProperties>
</file>