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38" w:rsidRDefault="00347E38" w:rsidP="0032281E">
      <w:pPr>
        <w:pStyle w:val="10"/>
        <w:ind w:left="1418" w:right="1416"/>
      </w:pPr>
      <w:r>
        <w:t>Μια πλαστική κρούση και ενέργειες ταλάντ</w:t>
      </w:r>
      <w:r>
        <w:t>ω</w:t>
      </w:r>
      <w:r>
        <w:t>σης.</w:t>
      </w:r>
    </w:p>
    <w:p w:rsidR="000245AE" w:rsidRDefault="00786DE8" w:rsidP="000245AE">
      <w:pPr>
        <w:jc w:val="center"/>
      </w:pPr>
      <w:r>
        <w:rPr>
          <w:noProof/>
        </w:rPr>
        <w:drawing>
          <wp:inline distT="0" distB="0" distL="0" distR="0">
            <wp:extent cx="2755900" cy="1450975"/>
            <wp:effectExtent l="19050" t="0" r="6350" b="0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915" w:rsidRDefault="00137915" w:rsidP="00137915">
      <w:r>
        <w:t>Ένα σώμα Σ</w:t>
      </w:r>
      <w:r>
        <w:rPr>
          <w:vertAlign w:val="subscript"/>
        </w:rPr>
        <w:t>1</w:t>
      </w:r>
      <w:r>
        <w:t xml:space="preserve"> μάζας m</w:t>
      </w:r>
      <w:r>
        <w:rPr>
          <w:vertAlign w:val="subscript"/>
        </w:rPr>
        <w:t>1</w:t>
      </w:r>
      <w:r>
        <w:t>=2kg ηρεμεί σε λείο οριζόντιο επίπεδο, στο άκρο οριζόντιου ελατηρίου σταθεράς k=20Ν/m. Μετακινούμε το σώμα Σ</w:t>
      </w:r>
      <w:r>
        <w:rPr>
          <w:vertAlign w:val="subscript"/>
        </w:rPr>
        <w:t>1</w:t>
      </w:r>
      <w:r>
        <w:t xml:space="preserve"> συσπειρώνοντας το ελατήριο κατά Δℓ=0,5m, φέρν</w:t>
      </w:r>
      <w:r>
        <w:t>ο</w:t>
      </w:r>
      <w:r>
        <w:t xml:space="preserve">ντάς το στη θέση Γ. Για t=0 αφήνουμε το σώμα Σ ελεύθερο να ταλαντωθεί, (δεχόμαστε ότι αυτό εκτελεί </w:t>
      </w:r>
      <w:proofErr w:type="spellStart"/>
      <w:r>
        <w:t>α.α.τ</w:t>
      </w:r>
      <w:proofErr w:type="spellEnd"/>
      <w:r>
        <w:t>.) ενώ τη στιγμή αυτή απέχει απόσταση (ΓΔ)= d=5m από ένα δεύτερο σώμα  μάζας m</w:t>
      </w:r>
      <w:r>
        <w:rPr>
          <w:vertAlign w:val="subscript"/>
        </w:rPr>
        <w:t>2</w:t>
      </w:r>
      <w:r>
        <w:t>=3kg, το οποίο κινείται αντίθετα κατά μήκος του άξονα του ελατηρίου. Τη χρονική στιγμή t</w:t>
      </w:r>
      <w:r>
        <w:rPr>
          <w:vertAlign w:val="subscript"/>
        </w:rPr>
        <w:t>1</w:t>
      </w:r>
      <w:r>
        <w:t>=1s τα δύο σώματα συγκρούονται μετωπικά και πλαστικά.</w:t>
      </w:r>
    </w:p>
    <w:p w:rsidR="00137915" w:rsidRDefault="00137915" w:rsidP="00137915">
      <w:pPr>
        <w:ind w:left="567" w:hanging="340"/>
      </w:pPr>
      <w:r>
        <w:t>i) Σε ποια θέση συγκρούσθηκαν τα δύο σώματα και με ποια ταχύτητα υ</w:t>
      </w:r>
      <w:r>
        <w:rPr>
          <w:vertAlign w:val="subscript"/>
        </w:rPr>
        <w:t>2</w:t>
      </w:r>
      <w:r>
        <w:t xml:space="preserve"> </w:t>
      </w:r>
      <w:r w:rsidR="000245AE">
        <w:t>κινείτο</w:t>
      </w:r>
      <w:r>
        <w:t xml:space="preserve"> το δεύτερο σ</w:t>
      </w:r>
      <w:r>
        <w:t>ώ</w:t>
      </w:r>
      <w:r>
        <w:t>μα  Σ</w:t>
      </w:r>
      <w:r>
        <w:rPr>
          <w:vertAlign w:val="subscript"/>
        </w:rPr>
        <w:t>2</w:t>
      </w:r>
      <w:r>
        <w:t xml:space="preserve">; </w:t>
      </w:r>
    </w:p>
    <w:p w:rsidR="00137915" w:rsidRDefault="00137915" w:rsidP="00137915">
      <w:pPr>
        <w:ind w:left="567" w:hanging="340"/>
      </w:pPr>
      <w:r>
        <w:t xml:space="preserve">ii) Ποια η ενέργεια ταλάντωσης πριν και μετά την κρούση; </w:t>
      </w:r>
    </w:p>
    <w:p w:rsidR="00137915" w:rsidRDefault="00137915" w:rsidP="00137915">
      <w:pPr>
        <w:ind w:left="567" w:hanging="340"/>
      </w:pPr>
      <w:r>
        <w:t xml:space="preserve">iii) Με ποια ταχύτητα το συσσωμάτωμα θα φτάσει στη θέση Γ; </w:t>
      </w:r>
    </w:p>
    <w:p w:rsidR="00137915" w:rsidRDefault="00137915" w:rsidP="00137915">
      <w:pPr>
        <w:ind w:left="567" w:hanging="340"/>
      </w:pPr>
      <w:r>
        <w:t>iv) Ποιο το πλάτος ταλάντωσης μετά την κρούση;</w:t>
      </w:r>
    </w:p>
    <w:p w:rsidR="00137915" w:rsidRDefault="00137915" w:rsidP="00137915">
      <w:pPr>
        <w:ind w:left="340"/>
      </w:pPr>
      <w:r>
        <w:t xml:space="preserve"> Θεωρείστε ότι και το σώμα Σ</w:t>
      </w:r>
      <w:r>
        <w:rPr>
          <w:vertAlign w:val="subscript"/>
        </w:rPr>
        <w:t>2</w:t>
      </w:r>
      <w:r>
        <w:t xml:space="preserve"> κινείται χωρίς τριβές, η κίνηση μετά την κρούση είναι απλή α</w:t>
      </w:r>
      <w:r>
        <w:t>ρ</w:t>
      </w:r>
      <w:r>
        <w:t>μονική ταλάντωση και π</w:t>
      </w:r>
      <w:r>
        <w:rPr>
          <w:vertAlign w:val="superscript"/>
        </w:rPr>
        <w:t>2</w:t>
      </w:r>
      <w:r>
        <w:t xml:space="preserve"> </w:t>
      </w:r>
      <w:r>
        <w:sym w:font="Symbol" w:char="F0BB"/>
      </w:r>
      <w:r>
        <w:t>10.</w:t>
      </w:r>
    </w:p>
    <w:p w:rsidR="00137915" w:rsidRPr="00A342BC" w:rsidRDefault="00402337" w:rsidP="00137915">
      <w:pPr>
        <w:rPr>
          <w:b/>
          <w:color w:val="0070C0"/>
        </w:rPr>
      </w:pPr>
      <w:r w:rsidRPr="00A342BC">
        <w:rPr>
          <w:b/>
          <w:color w:val="0070C0"/>
        </w:rPr>
        <w:t>Απάντηση:</w:t>
      </w:r>
    </w:p>
    <w:p w:rsidR="00402337" w:rsidRDefault="00F81138" w:rsidP="00F81138">
      <w:pPr>
        <w:pStyle w:val="1"/>
      </w:pPr>
      <w:r>
        <w:t>Η περίοδος ταλάντωσης του σώματος Σ</w:t>
      </w:r>
      <w:r>
        <w:rPr>
          <w:vertAlign w:val="subscript"/>
        </w:rPr>
        <w:t>1</w:t>
      </w:r>
      <w:r>
        <w:t xml:space="preserve"> είναι ίση με </w:t>
      </w:r>
      <w:r w:rsidRPr="00F81138">
        <w:rPr>
          <w:position w:val="-26"/>
        </w:rPr>
        <w:object w:dxaOrig="27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05pt;height:35.15pt" o:ole="">
            <v:imagedata r:id="rId8" o:title=""/>
          </v:shape>
          <o:OLEObject Type="Embed" ProgID="Equation.3" ShapeID="_x0000_i1025" DrawAspect="Content" ObjectID="_1441379314" r:id="rId9"/>
        </w:object>
      </w:r>
      <w:r>
        <w:t>, συνεπώς τη χρονική στιγμή t</w:t>
      </w:r>
      <w:r>
        <w:rPr>
          <w:vertAlign w:val="subscript"/>
        </w:rPr>
        <w:t>1</w:t>
      </w:r>
      <w:r>
        <w:t xml:space="preserve"> το σώμα θα βρίσκεται στην δεξιά ακραία θέση της ταλάντωσής του</w:t>
      </w:r>
      <w:r w:rsidR="00237CE2">
        <w:t>,</w:t>
      </w:r>
      <w:r>
        <w:t xml:space="preserve"> έχ</w:t>
      </w:r>
      <w:r>
        <w:t>ο</w:t>
      </w:r>
      <w:r>
        <w:t>ντας μηδενική ταχύτητα. Θα απέχει δηλαδή κατά</w:t>
      </w:r>
      <w:r w:rsidR="00E817AC">
        <w:t xml:space="preserve"> s=2Α=</w:t>
      </w:r>
      <w:r>
        <w:t xml:space="preserve"> 1m, από το σημείο Γ</w:t>
      </w:r>
      <w:r w:rsidR="00237CE2">
        <w:t>, ή αν προτιμάτε 0,5m από τη θέση φυσικού μήκους του ελατηρίου</w:t>
      </w:r>
      <w:r w:rsidR="00E817AC">
        <w:t>.</w:t>
      </w:r>
    </w:p>
    <w:p w:rsidR="00E817AC" w:rsidRDefault="00E817AC" w:rsidP="00E817AC">
      <w:pPr>
        <w:ind w:left="510"/>
      </w:pPr>
      <w:r>
        <w:t>Αλλά τότε το μέτρο της ταχύτητας με την οποία είχε κινηθεί το δεύτερο σώμα Σ</w:t>
      </w:r>
      <w:r>
        <w:rPr>
          <w:vertAlign w:val="subscript"/>
        </w:rPr>
        <w:t>2</w:t>
      </w:r>
      <w:r>
        <w:t xml:space="preserve"> είναι:</w:t>
      </w:r>
    </w:p>
    <w:p w:rsidR="00E817AC" w:rsidRDefault="00E817AC" w:rsidP="00E817AC">
      <w:pPr>
        <w:ind w:left="510"/>
        <w:jc w:val="center"/>
      </w:pPr>
      <w:r w:rsidRPr="00E817AC">
        <w:rPr>
          <w:position w:val="-30"/>
        </w:rPr>
        <w:object w:dxaOrig="2880" w:dyaOrig="680">
          <v:shape id="_x0000_i1026" type="#_x0000_t75" style="width:2in;height:33.95pt" o:ole="">
            <v:imagedata r:id="rId10" o:title=""/>
          </v:shape>
          <o:OLEObject Type="Embed" ProgID="Equation.3" ShapeID="_x0000_i1026" DrawAspect="Content" ObjectID="_1441379315" r:id="rId11"/>
        </w:object>
      </w:r>
      <w:r>
        <w:t>.</w:t>
      </w:r>
    </w:p>
    <w:p w:rsidR="003167CC" w:rsidRDefault="003167CC" w:rsidP="003167CC">
      <w:pPr>
        <w:pStyle w:val="1"/>
      </w:pPr>
      <w:r>
        <w:t>Εφαρμόζοντας την  διατήρηση της ορμής για την κρούση</w:t>
      </w:r>
      <w:r w:rsidR="005A3C6D">
        <w:t>,</w:t>
      </w:r>
      <w:r>
        <w:t xml:space="preserve"> με θετική την φορά προς τα αρ</w:t>
      </w:r>
      <w:r>
        <w:t>ι</w:t>
      </w:r>
      <w:r>
        <w:t>στερά παίρνουμε:</w:t>
      </w:r>
    </w:p>
    <w:p w:rsidR="003167CC" w:rsidRDefault="003167CC" w:rsidP="005A3C6D">
      <w:pPr>
        <w:jc w:val="center"/>
      </w:pPr>
      <w:r w:rsidRPr="003167CC">
        <w:rPr>
          <w:position w:val="-14"/>
        </w:rPr>
        <w:object w:dxaOrig="1160" w:dyaOrig="420">
          <v:shape id="_x0000_i1027" type="#_x0000_t75" style="width:57.95pt;height:21.1pt" o:ole="">
            <v:imagedata r:id="rId12" o:title=""/>
          </v:shape>
          <o:OLEObject Type="Embed" ProgID="Equation.3" ShapeID="_x0000_i1027" DrawAspect="Content" ObjectID="_1441379316" r:id="rId13"/>
        </w:object>
      </w:r>
      <w:r>
        <w:t xml:space="preserve">→ </w:t>
      </w:r>
      <w:r w:rsidRPr="003167CC">
        <w:rPr>
          <w:position w:val="-10"/>
        </w:rPr>
        <w:object w:dxaOrig="1920" w:dyaOrig="340">
          <v:shape id="_x0000_i1028" type="#_x0000_t75" style="width:96pt;height:16.95pt" o:ole="">
            <v:imagedata r:id="rId14" o:title=""/>
          </v:shape>
          <o:OLEObject Type="Embed" ProgID="Equation.3" ShapeID="_x0000_i1028" DrawAspect="Content" ObjectID="_1441379317" r:id="rId15"/>
        </w:object>
      </w:r>
      <w:r>
        <w:t>→</w:t>
      </w:r>
    </w:p>
    <w:p w:rsidR="003167CC" w:rsidRDefault="00237CE2" w:rsidP="005A3C6D">
      <w:pPr>
        <w:jc w:val="center"/>
      </w:pPr>
      <w:r w:rsidRPr="003167CC">
        <w:rPr>
          <w:position w:val="-30"/>
        </w:rPr>
        <w:object w:dxaOrig="3480" w:dyaOrig="680">
          <v:shape id="_x0000_i1029" type="#_x0000_t75" style="width:174.2pt;height:33.95pt" o:ole="">
            <v:imagedata r:id="rId16" o:title=""/>
          </v:shape>
          <o:OLEObject Type="Embed" ProgID="Equation.3" ShapeID="_x0000_i1029" DrawAspect="Content" ObjectID="_1441379318" r:id="rId17"/>
        </w:object>
      </w:r>
    </w:p>
    <w:p w:rsidR="005A3C6D" w:rsidRDefault="00237CE2" w:rsidP="00087D66">
      <w:pPr>
        <w:ind w:left="720"/>
      </w:pPr>
      <w:r>
        <w:t>Για τις ενέργειες ταλάντωσης θα έχουμε:</w:t>
      </w:r>
    </w:p>
    <w:p w:rsidR="00237CE2" w:rsidRDefault="00237CE2" w:rsidP="00087D66">
      <w:pPr>
        <w:jc w:val="center"/>
      </w:pPr>
      <w:r w:rsidRPr="00237CE2">
        <w:rPr>
          <w:position w:val="-24"/>
        </w:rPr>
        <w:object w:dxaOrig="3240" w:dyaOrig="620">
          <v:shape id="_x0000_i1030" type="#_x0000_t75" style="width:162.2pt;height:31.05pt" o:ole="">
            <v:imagedata r:id="rId18" o:title=""/>
          </v:shape>
          <o:OLEObject Type="Embed" ProgID="Equation.3" ShapeID="_x0000_i1030" DrawAspect="Content" ObjectID="_1441379319" r:id="rId19"/>
        </w:object>
      </w:r>
      <w:r>
        <w:t xml:space="preserve"> και</w:t>
      </w:r>
    </w:p>
    <w:p w:rsidR="00237CE2" w:rsidRDefault="00087D66" w:rsidP="00087D66">
      <w:pPr>
        <w:jc w:val="center"/>
      </w:pPr>
      <w:r w:rsidRPr="00237CE2">
        <w:rPr>
          <w:position w:val="-24"/>
        </w:rPr>
        <w:object w:dxaOrig="7000" w:dyaOrig="620">
          <v:shape id="_x0000_i1031" type="#_x0000_t75" style="width:350.05pt;height:31.05pt" o:ole="">
            <v:imagedata r:id="rId20" o:title=""/>
          </v:shape>
          <o:OLEObject Type="Embed" ProgID="Equation.3" ShapeID="_x0000_i1031" DrawAspect="Content" ObjectID="_1441379320" r:id="rId21"/>
        </w:object>
      </w:r>
    </w:p>
    <w:p w:rsidR="00087D66" w:rsidRDefault="00087D66" w:rsidP="00087D66">
      <w:pPr>
        <w:ind w:left="720"/>
      </w:pPr>
      <w:r>
        <w:t>Αφού τη στιγμή της κρούσης</w:t>
      </w:r>
      <w:r w:rsidR="00CC2216">
        <w:t>, το συσσωμάτωμα</w:t>
      </w:r>
      <w:r>
        <w:t xml:space="preserve"> βρίσκεται σε απομάκρυνση 0,5m από τη θέση φυσικού μήκους του ελατηρίου</w:t>
      </w:r>
      <w:r w:rsidR="00E662E6" w:rsidRPr="00E662E6">
        <w:t xml:space="preserve">, </w:t>
      </w:r>
      <w:r w:rsidR="00E662E6">
        <w:t>η οποία</w:t>
      </w:r>
      <w:r>
        <w:t xml:space="preserve"> θα είναι η θέση ισορροπίας </w:t>
      </w:r>
      <w:r w:rsidRPr="00CC2216">
        <w:rPr>
          <w:b/>
        </w:rPr>
        <w:t>και</w:t>
      </w:r>
      <w:r>
        <w:t xml:space="preserve"> για την νέα ταλάντωση που θα πραγματοποιήσει.</w:t>
      </w:r>
    </w:p>
    <w:p w:rsidR="00E828C6" w:rsidRDefault="00E828C6" w:rsidP="00E828C6">
      <w:pPr>
        <w:pStyle w:val="1"/>
      </w:pPr>
      <w:r>
        <w:t>Η ενέργεια της νέας ταλάντωσης παραμένει σταθερή, οπότε:</w:t>
      </w:r>
    </w:p>
    <w:p w:rsidR="00E828C6" w:rsidRDefault="00B33311" w:rsidP="00B33311">
      <w:pPr>
        <w:jc w:val="center"/>
      </w:pPr>
      <w:r w:rsidRPr="00237CE2">
        <w:rPr>
          <w:position w:val="-24"/>
        </w:rPr>
        <w:object w:dxaOrig="4500" w:dyaOrig="620">
          <v:shape id="_x0000_i1032" type="#_x0000_t75" style="width:225.1pt;height:31.05pt" o:ole="">
            <v:imagedata r:id="rId22" o:title=""/>
          </v:shape>
          <o:OLEObject Type="Embed" ProgID="Equation.3" ShapeID="_x0000_i1032" DrawAspect="Content" ObjectID="_1441379321" r:id="rId23"/>
        </w:object>
      </w:r>
      <w:r w:rsidR="00E828C6">
        <w:t xml:space="preserve"> →</w:t>
      </w:r>
    </w:p>
    <w:p w:rsidR="00E828C6" w:rsidRDefault="00C66420" w:rsidP="00B33311">
      <w:pPr>
        <w:jc w:val="center"/>
      </w:pPr>
      <w:r w:rsidRPr="00B33311">
        <w:rPr>
          <w:position w:val="-10"/>
        </w:rPr>
        <w:object w:dxaOrig="1760" w:dyaOrig="340">
          <v:shape id="_x0000_i1033" type="#_x0000_t75" style="width:88.15pt;height:16.95pt" o:ole="">
            <v:imagedata r:id="rId24" o:title=""/>
          </v:shape>
          <o:OLEObject Type="Embed" ProgID="Equation.3" ShapeID="_x0000_i1033" DrawAspect="Content" ObjectID="_1441379322" r:id="rId25"/>
        </w:object>
      </w:r>
    </w:p>
    <w:p w:rsidR="00B33311" w:rsidRDefault="00B33311" w:rsidP="00B33311">
      <w:pPr>
        <w:pStyle w:val="1"/>
      </w:pPr>
      <w:r>
        <w:t xml:space="preserve">Και πάλι από την ενέργεια ταλάντωσης </w:t>
      </w:r>
      <w:r w:rsidR="00A97B63">
        <w:t>παίρνουμε</w:t>
      </w:r>
      <w:r>
        <w:t>:</w:t>
      </w:r>
    </w:p>
    <w:p w:rsidR="00B33311" w:rsidRDefault="00500151" w:rsidP="00A97B63">
      <w:pPr>
        <w:jc w:val="center"/>
      </w:pPr>
      <w:r w:rsidRPr="00237CE2">
        <w:rPr>
          <w:position w:val="-24"/>
        </w:rPr>
        <w:object w:dxaOrig="2940" w:dyaOrig="620">
          <v:shape id="_x0000_i1034" type="#_x0000_t75" style="width:146.9pt;height:31.05pt" o:ole="">
            <v:imagedata r:id="rId26" o:title=""/>
          </v:shape>
          <o:OLEObject Type="Embed" ProgID="Equation.3" ShapeID="_x0000_i1034" DrawAspect="Content" ObjectID="_1441379323" r:id="rId27"/>
        </w:object>
      </w:r>
      <w:r>
        <w:t>→</w:t>
      </w:r>
    </w:p>
    <w:p w:rsidR="00500151" w:rsidRDefault="00A342BC" w:rsidP="00A97B63">
      <w:pPr>
        <w:jc w:val="center"/>
      </w:pPr>
      <w:r w:rsidRPr="00500151">
        <w:rPr>
          <w:position w:val="-26"/>
        </w:rPr>
        <w:object w:dxaOrig="5040" w:dyaOrig="700">
          <v:shape id="_x0000_i1035" type="#_x0000_t75" style="width:252pt;height:35.15pt" o:ole="">
            <v:imagedata r:id="rId28" o:title=""/>
          </v:shape>
          <o:OLEObject Type="Embed" ProgID="Equation.3" ShapeID="_x0000_i1035" DrawAspect="Content" ObjectID="_1441379324" r:id="rId29"/>
        </w:object>
      </w:r>
    </w:p>
    <w:p w:rsidR="00A97B63" w:rsidRDefault="00A97B63" w:rsidP="00A97B63">
      <w:pPr>
        <w:ind w:left="720"/>
      </w:pPr>
      <w:r>
        <w:t>Όπου Α</w:t>
      </w:r>
      <w:r>
        <w:rPr>
          <w:vertAlign w:val="subscript"/>
        </w:rPr>
        <w:t>1</w:t>
      </w:r>
      <w:r>
        <w:t xml:space="preserve"> το πλάτος ταλάντωσης μετά την κρούση.</w:t>
      </w:r>
    </w:p>
    <w:p w:rsidR="00A97B63" w:rsidRPr="00433AFC" w:rsidRDefault="00A97B63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A97B63" w:rsidRPr="00A97B63" w:rsidRDefault="00A97B63" w:rsidP="00B33311"/>
    <w:sectPr w:rsidR="00A97B63" w:rsidRPr="00A97B63" w:rsidSect="00DE126D">
      <w:headerReference w:type="default" r:id="rId30"/>
      <w:footerReference w:type="default" r:id="rId3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7A8" w:rsidRDefault="001A17A8" w:rsidP="00AE4FC3">
      <w:pPr>
        <w:spacing w:line="240" w:lineRule="auto"/>
      </w:pPr>
      <w:r>
        <w:separator/>
      </w:r>
    </w:p>
  </w:endnote>
  <w:endnote w:type="continuationSeparator" w:id="0">
    <w:p w:rsidR="001A17A8" w:rsidRDefault="001A17A8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3" w:rsidRDefault="00416C55" w:rsidP="00AE4FC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E4FC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42BC">
      <w:rPr>
        <w:rStyle w:val="a9"/>
        <w:noProof/>
      </w:rPr>
      <w:t>2</w:t>
    </w:r>
    <w:r>
      <w:rPr>
        <w:rStyle w:val="a9"/>
      </w:rPr>
      <w:fldChar w:fldCharType="end"/>
    </w:r>
  </w:p>
  <w:p w:rsidR="00AE4FC3" w:rsidRPr="00D56705" w:rsidRDefault="00AE4FC3" w:rsidP="00C44B19">
    <w:pPr>
      <w:pStyle w:val="a8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AE4FC3" w:rsidRDefault="00AE4FC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7A8" w:rsidRDefault="001A17A8" w:rsidP="00AE4FC3">
      <w:pPr>
        <w:spacing w:line="240" w:lineRule="auto"/>
      </w:pPr>
      <w:r>
        <w:separator/>
      </w:r>
    </w:p>
  </w:footnote>
  <w:footnote w:type="continuationSeparator" w:id="0">
    <w:p w:rsidR="001A17A8" w:rsidRDefault="001A17A8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3" w:rsidRPr="00075414" w:rsidRDefault="00AE4FC3" w:rsidP="00AE4FC3">
    <w:pPr>
      <w:pStyle w:val="a7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Ταλαντώσεις</w:t>
    </w:r>
  </w:p>
  <w:p w:rsidR="00AE4FC3" w:rsidRDefault="00AE4F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13A342D"/>
    <w:multiLevelType w:val="multilevel"/>
    <w:tmpl w:val="73863B7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Roman"/>
      <w:pStyle w:val="2"/>
      <w:suff w:val="space"/>
      <w:lvlText w:val="%2. "/>
      <w:lvlJc w:val="left"/>
      <w:pPr>
        <w:ind w:left="680" w:hanging="28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3"/>
      <w:suff w:val="nothing"/>
      <w:lvlText w:val="%3.  "/>
      <w:lvlJc w:val="left"/>
      <w:pPr>
        <w:ind w:left="907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245AE"/>
    <w:rsid w:val="00044C10"/>
    <w:rsid w:val="00045E1F"/>
    <w:rsid w:val="000647D8"/>
    <w:rsid w:val="000654ED"/>
    <w:rsid w:val="00083EB6"/>
    <w:rsid w:val="000854E0"/>
    <w:rsid w:val="00087D66"/>
    <w:rsid w:val="000C0249"/>
    <w:rsid w:val="000E7C18"/>
    <w:rsid w:val="000F73F6"/>
    <w:rsid w:val="00101418"/>
    <w:rsid w:val="001201BF"/>
    <w:rsid w:val="00137915"/>
    <w:rsid w:val="0017048D"/>
    <w:rsid w:val="00172FBB"/>
    <w:rsid w:val="00176582"/>
    <w:rsid w:val="001A17A8"/>
    <w:rsid w:val="001A230C"/>
    <w:rsid w:val="001C4A36"/>
    <w:rsid w:val="001E1A73"/>
    <w:rsid w:val="0020015F"/>
    <w:rsid w:val="0021245B"/>
    <w:rsid w:val="00237CE2"/>
    <w:rsid w:val="00246577"/>
    <w:rsid w:val="002620C3"/>
    <w:rsid w:val="00273AF0"/>
    <w:rsid w:val="00274EC7"/>
    <w:rsid w:val="00291BF3"/>
    <w:rsid w:val="002B18DD"/>
    <w:rsid w:val="002B59B2"/>
    <w:rsid w:val="002D318F"/>
    <w:rsid w:val="002F77C7"/>
    <w:rsid w:val="003015B0"/>
    <w:rsid w:val="0031562A"/>
    <w:rsid w:val="003167CC"/>
    <w:rsid w:val="0032281E"/>
    <w:rsid w:val="00324529"/>
    <w:rsid w:val="003332B6"/>
    <w:rsid w:val="00341904"/>
    <w:rsid w:val="00343AE0"/>
    <w:rsid w:val="00347E38"/>
    <w:rsid w:val="00354C19"/>
    <w:rsid w:val="00354F39"/>
    <w:rsid w:val="00355748"/>
    <w:rsid w:val="00387A7B"/>
    <w:rsid w:val="00393F9C"/>
    <w:rsid w:val="003A52F4"/>
    <w:rsid w:val="003B5435"/>
    <w:rsid w:val="003D7B21"/>
    <w:rsid w:val="003E093A"/>
    <w:rsid w:val="003F0AC4"/>
    <w:rsid w:val="003F7616"/>
    <w:rsid w:val="00402337"/>
    <w:rsid w:val="00405375"/>
    <w:rsid w:val="00415FEF"/>
    <w:rsid w:val="00416C55"/>
    <w:rsid w:val="00440024"/>
    <w:rsid w:val="00465E35"/>
    <w:rsid w:val="004737A3"/>
    <w:rsid w:val="004A12E6"/>
    <w:rsid w:val="004A3EDF"/>
    <w:rsid w:val="004A7306"/>
    <w:rsid w:val="004B62BD"/>
    <w:rsid w:val="004C47E2"/>
    <w:rsid w:val="004D1408"/>
    <w:rsid w:val="00500151"/>
    <w:rsid w:val="0050468F"/>
    <w:rsid w:val="00505FA4"/>
    <w:rsid w:val="00524705"/>
    <w:rsid w:val="005457AB"/>
    <w:rsid w:val="005469A8"/>
    <w:rsid w:val="00552154"/>
    <w:rsid w:val="005540F0"/>
    <w:rsid w:val="005547B4"/>
    <w:rsid w:val="005651C0"/>
    <w:rsid w:val="00580FBA"/>
    <w:rsid w:val="005834AB"/>
    <w:rsid w:val="005A083C"/>
    <w:rsid w:val="005A3C6D"/>
    <w:rsid w:val="005B57EB"/>
    <w:rsid w:val="005B5C72"/>
    <w:rsid w:val="005C4B3E"/>
    <w:rsid w:val="005E109A"/>
    <w:rsid w:val="005E170A"/>
    <w:rsid w:val="005F31E7"/>
    <w:rsid w:val="005F39B0"/>
    <w:rsid w:val="006005C2"/>
    <w:rsid w:val="00601E5B"/>
    <w:rsid w:val="006023BD"/>
    <w:rsid w:val="006028AF"/>
    <w:rsid w:val="006029A4"/>
    <w:rsid w:val="006058F7"/>
    <w:rsid w:val="00607923"/>
    <w:rsid w:val="00615447"/>
    <w:rsid w:val="00615779"/>
    <w:rsid w:val="0064038E"/>
    <w:rsid w:val="00660124"/>
    <w:rsid w:val="00660FE0"/>
    <w:rsid w:val="0066300C"/>
    <w:rsid w:val="00665D6F"/>
    <w:rsid w:val="00686626"/>
    <w:rsid w:val="00690A5E"/>
    <w:rsid w:val="00695ADC"/>
    <w:rsid w:val="006B0685"/>
    <w:rsid w:val="006C5216"/>
    <w:rsid w:val="006C6E7F"/>
    <w:rsid w:val="006D4771"/>
    <w:rsid w:val="006E1D78"/>
    <w:rsid w:val="006F28CC"/>
    <w:rsid w:val="006F772B"/>
    <w:rsid w:val="007000CA"/>
    <w:rsid w:val="00706C93"/>
    <w:rsid w:val="007171B8"/>
    <w:rsid w:val="007249DA"/>
    <w:rsid w:val="0073207A"/>
    <w:rsid w:val="00735624"/>
    <w:rsid w:val="00745F49"/>
    <w:rsid w:val="0078226B"/>
    <w:rsid w:val="00784759"/>
    <w:rsid w:val="00786DE8"/>
    <w:rsid w:val="007A7663"/>
    <w:rsid w:val="007B5D13"/>
    <w:rsid w:val="007B5DBA"/>
    <w:rsid w:val="007E0214"/>
    <w:rsid w:val="007E458C"/>
    <w:rsid w:val="007E6479"/>
    <w:rsid w:val="007F2938"/>
    <w:rsid w:val="008139F9"/>
    <w:rsid w:val="00835CD4"/>
    <w:rsid w:val="00836AAE"/>
    <w:rsid w:val="0085046C"/>
    <w:rsid w:val="00881546"/>
    <w:rsid w:val="00881D07"/>
    <w:rsid w:val="00881E91"/>
    <w:rsid w:val="008A2530"/>
    <w:rsid w:val="008C130F"/>
    <w:rsid w:val="008C52A2"/>
    <w:rsid w:val="008D4F31"/>
    <w:rsid w:val="0090092A"/>
    <w:rsid w:val="00907F46"/>
    <w:rsid w:val="0091538E"/>
    <w:rsid w:val="0091568A"/>
    <w:rsid w:val="0091575F"/>
    <w:rsid w:val="00916BA6"/>
    <w:rsid w:val="00920F74"/>
    <w:rsid w:val="00927B0B"/>
    <w:rsid w:val="00930068"/>
    <w:rsid w:val="00937718"/>
    <w:rsid w:val="00942A00"/>
    <w:rsid w:val="0094658F"/>
    <w:rsid w:val="00960A34"/>
    <w:rsid w:val="009715B3"/>
    <w:rsid w:val="00980F54"/>
    <w:rsid w:val="00987AD4"/>
    <w:rsid w:val="009B7E4E"/>
    <w:rsid w:val="009D05B9"/>
    <w:rsid w:val="009D2B72"/>
    <w:rsid w:val="009D36ED"/>
    <w:rsid w:val="009D6049"/>
    <w:rsid w:val="009D7943"/>
    <w:rsid w:val="009F39A5"/>
    <w:rsid w:val="009F5FBF"/>
    <w:rsid w:val="00A00627"/>
    <w:rsid w:val="00A21151"/>
    <w:rsid w:val="00A3174C"/>
    <w:rsid w:val="00A342BC"/>
    <w:rsid w:val="00A35E77"/>
    <w:rsid w:val="00A56B3B"/>
    <w:rsid w:val="00A571FA"/>
    <w:rsid w:val="00A823AB"/>
    <w:rsid w:val="00A86152"/>
    <w:rsid w:val="00A974A0"/>
    <w:rsid w:val="00A97B63"/>
    <w:rsid w:val="00AA7D02"/>
    <w:rsid w:val="00AC0CEE"/>
    <w:rsid w:val="00AC1229"/>
    <w:rsid w:val="00AE4FC3"/>
    <w:rsid w:val="00AF1E7F"/>
    <w:rsid w:val="00AF56CF"/>
    <w:rsid w:val="00B05CDD"/>
    <w:rsid w:val="00B30404"/>
    <w:rsid w:val="00B314C6"/>
    <w:rsid w:val="00B33311"/>
    <w:rsid w:val="00B37F20"/>
    <w:rsid w:val="00B41D17"/>
    <w:rsid w:val="00B43646"/>
    <w:rsid w:val="00B563D8"/>
    <w:rsid w:val="00B64027"/>
    <w:rsid w:val="00B80E75"/>
    <w:rsid w:val="00B83F4E"/>
    <w:rsid w:val="00BD6917"/>
    <w:rsid w:val="00C128B2"/>
    <w:rsid w:val="00C24A07"/>
    <w:rsid w:val="00C325DD"/>
    <w:rsid w:val="00C43688"/>
    <w:rsid w:val="00C44B19"/>
    <w:rsid w:val="00C640D8"/>
    <w:rsid w:val="00C65A33"/>
    <w:rsid w:val="00C66420"/>
    <w:rsid w:val="00C716EC"/>
    <w:rsid w:val="00C71BC7"/>
    <w:rsid w:val="00C86C9D"/>
    <w:rsid w:val="00CB476B"/>
    <w:rsid w:val="00CC00DA"/>
    <w:rsid w:val="00CC0D29"/>
    <w:rsid w:val="00CC2216"/>
    <w:rsid w:val="00CE07B4"/>
    <w:rsid w:val="00CE7BB0"/>
    <w:rsid w:val="00CF09F3"/>
    <w:rsid w:val="00CF393D"/>
    <w:rsid w:val="00D00793"/>
    <w:rsid w:val="00D04551"/>
    <w:rsid w:val="00D15882"/>
    <w:rsid w:val="00D3017F"/>
    <w:rsid w:val="00D51391"/>
    <w:rsid w:val="00D60327"/>
    <w:rsid w:val="00D65DDF"/>
    <w:rsid w:val="00D80CE6"/>
    <w:rsid w:val="00D963A6"/>
    <w:rsid w:val="00D971A8"/>
    <w:rsid w:val="00DA0E27"/>
    <w:rsid w:val="00DA2149"/>
    <w:rsid w:val="00DB2786"/>
    <w:rsid w:val="00DC0931"/>
    <w:rsid w:val="00DC2882"/>
    <w:rsid w:val="00DC2C89"/>
    <w:rsid w:val="00DD24D9"/>
    <w:rsid w:val="00DD62FE"/>
    <w:rsid w:val="00DE126D"/>
    <w:rsid w:val="00DF37FB"/>
    <w:rsid w:val="00E0509A"/>
    <w:rsid w:val="00E16123"/>
    <w:rsid w:val="00E42734"/>
    <w:rsid w:val="00E42B70"/>
    <w:rsid w:val="00E662E6"/>
    <w:rsid w:val="00E757F8"/>
    <w:rsid w:val="00E80195"/>
    <w:rsid w:val="00E817AC"/>
    <w:rsid w:val="00E828C6"/>
    <w:rsid w:val="00E85B10"/>
    <w:rsid w:val="00E90596"/>
    <w:rsid w:val="00E92BF9"/>
    <w:rsid w:val="00EB09CD"/>
    <w:rsid w:val="00EC02BC"/>
    <w:rsid w:val="00EC1C8A"/>
    <w:rsid w:val="00EC45E1"/>
    <w:rsid w:val="00EC52A9"/>
    <w:rsid w:val="00ED5FE2"/>
    <w:rsid w:val="00F06DAB"/>
    <w:rsid w:val="00F2171C"/>
    <w:rsid w:val="00F26692"/>
    <w:rsid w:val="00F477F0"/>
    <w:rsid w:val="00F756A0"/>
    <w:rsid w:val="00F81138"/>
    <w:rsid w:val="00F8348E"/>
    <w:rsid w:val="00FB020D"/>
    <w:rsid w:val="00FB12A1"/>
    <w:rsid w:val="00FB3BD7"/>
    <w:rsid w:val="00FB3E25"/>
    <w:rsid w:val="00FB4D2C"/>
    <w:rsid w:val="00FB52DE"/>
    <w:rsid w:val="00FD030E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791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0">
    <w:name w:val="heading 1"/>
    <w:basedOn w:val="a1"/>
    <w:next w:val="a1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0">
    <w:name w:val="heading 3"/>
    <w:basedOn w:val="a1"/>
    <w:next w:val="a1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Αριθμός 1"/>
    <w:basedOn w:val="a1"/>
    <w:rsid w:val="00601E5B"/>
    <w:pPr>
      <w:widowControl w:val="0"/>
      <w:numPr>
        <w:numId w:val="14"/>
      </w:numPr>
      <w:ind w:left="510" w:hanging="340"/>
    </w:pPr>
  </w:style>
  <w:style w:type="character" w:customStyle="1" w:styleId="1Char">
    <w:name w:val="Επικεφαλίδα 1 Char"/>
    <w:basedOn w:val="a2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1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5">
    <w:name w:val="αβγ"/>
    <w:basedOn w:val="a1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2"/>
    <w:link w:val="a5"/>
    <w:rsid w:val="00B563D8"/>
    <w:rPr>
      <w:rFonts w:ascii="Times New Roman" w:hAnsi="Times New Roman" w:cs="Times New Roman"/>
    </w:rPr>
  </w:style>
  <w:style w:type="paragraph" w:customStyle="1" w:styleId="a6">
    <w:name w:val="Δεξιά"/>
    <w:basedOn w:val="a1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1"/>
    <w:rsid w:val="009D2B72"/>
    <w:pPr>
      <w:numPr>
        <w:ilvl w:val="4"/>
        <w:numId w:val="15"/>
      </w:numPr>
      <w:spacing w:line="280" w:lineRule="atLeast"/>
    </w:pPr>
  </w:style>
  <w:style w:type="character" w:customStyle="1" w:styleId="3Char">
    <w:name w:val="Επικεφαλίδα 3 Char"/>
    <w:basedOn w:val="a2"/>
    <w:link w:val="30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7">
    <w:name w:val="header"/>
    <w:basedOn w:val="a1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2"/>
    <w:link w:val="a7"/>
    <w:rsid w:val="00AE4FC3"/>
    <w:rPr>
      <w:rFonts w:ascii="Times New Roman" w:hAnsi="Times New Roman" w:cs="Times New Roman"/>
    </w:rPr>
  </w:style>
  <w:style w:type="paragraph" w:styleId="a8">
    <w:name w:val="footer"/>
    <w:basedOn w:val="a1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2"/>
    <w:link w:val="a8"/>
    <w:rsid w:val="00AE4FC3"/>
    <w:rPr>
      <w:rFonts w:ascii="Times New Roman" w:hAnsi="Times New Roman" w:cs="Times New Roman"/>
    </w:rPr>
  </w:style>
  <w:style w:type="character" w:styleId="a9">
    <w:name w:val="page number"/>
    <w:basedOn w:val="a2"/>
    <w:rsid w:val="00AE4FC3"/>
  </w:style>
  <w:style w:type="paragraph" w:styleId="aa">
    <w:name w:val="Balloon Text"/>
    <w:basedOn w:val="a1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2"/>
    <w:link w:val="aa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b">
    <w:name w:val="List Paragraph"/>
    <w:basedOn w:val="a1"/>
    <w:uiPriority w:val="34"/>
    <w:qFormat/>
    <w:rsid w:val="00EC52A9"/>
    <w:pPr>
      <w:ind w:left="720"/>
      <w:contextualSpacing/>
    </w:pPr>
  </w:style>
  <w:style w:type="paragraph" w:styleId="a0">
    <w:name w:val="List"/>
    <w:basedOn w:val="a1"/>
    <w:rsid w:val="00137915"/>
    <w:pPr>
      <w:numPr>
        <w:numId w:val="16"/>
      </w:numPr>
      <w:spacing w:before="120"/>
    </w:pPr>
  </w:style>
  <w:style w:type="paragraph" w:styleId="2">
    <w:name w:val="List 2"/>
    <w:basedOn w:val="a1"/>
    <w:rsid w:val="00137915"/>
    <w:pPr>
      <w:numPr>
        <w:ilvl w:val="1"/>
        <w:numId w:val="16"/>
      </w:numPr>
    </w:pPr>
  </w:style>
  <w:style w:type="paragraph" w:styleId="3">
    <w:name w:val="List 3"/>
    <w:basedOn w:val="a1"/>
    <w:rsid w:val="00137915"/>
    <w:pPr>
      <w:numPr>
        <w:ilvl w:val="2"/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6</cp:revision>
  <cp:lastPrinted>2013-08-01T06:03:00Z</cp:lastPrinted>
  <dcterms:created xsi:type="dcterms:W3CDTF">2013-09-22T14:58:00Z</dcterms:created>
  <dcterms:modified xsi:type="dcterms:W3CDTF">2013-09-22T15:21:00Z</dcterms:modified>
</cp:coreProperties>
</file>