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82" w:rsidRPr="000F5942" w:rsidRDefault="00285782" w:rsidP="00285782">
      <w:pPr>
        <w:pStyle w:val="10"/>
      </w:pPr>
      <w:r>
        <w:t>Ταχύτητα διάδοσης ενός κύματος.</w:t>
      </w:r>
    </w:p>
    <w:tbl>
      <w:tblPr>
        <w:tblpPr w:leftFromText="180" w:rightFromText="180" w:vertAnchor="text" w:tblpXSpec="right" w:tblpY="7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3"/>
      </w:tblGrid>
      <w:tr w:rsidR="009577FD" w:rsidTr="009577FD">
        <w:tblPrEx>
          <w:tblCellMar>
            <w:top w:w="0" w:type="dxa"/>
            <w:bottom w:w="0" w:type="dxa"/>
          </w:tblCellMar>
        </w:tblPrEx>
        <w:trPr>
          <w:trHeight w:val="1479"/>
          <w:jc w:val="right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9577FD" w:rsidRDefault="009577FD" w:rsidP="009577FD">
            <w:r>
              <w:object w:dxaOrig="1668" w:dyaOrig="1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69.3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1318757" r:id="rId8"/>
              </w:object>
            </w:r>
          </w:p>
        </w:tc>
      </w:tr>
    </w:tbl>
    <w:p w:rsidR="00CB71BE" w:rsidRDefault="00285782" w:rsidP="007800C2">
      <w:pPr>
        <w:ind w:left="397" w:hanging="397"/>
      </w:pPr>
      <w:r>
        <w:t xml:space="preserve">i) </w:t>
      </w:r>
      <w:r w:rsidR="000D7046">
        <w:t xml:space="preserve"> </w:t>
      </w:r>
      <w:r>
        <w:t>Το άκρο Ο ενός τεντωμένου ελαστικού νήματος (1), τίθεται σε ταλάντωση, με σ</w:t>
      </w:r>
      <w:r>
        <w:t>υ</w:t>
      </w:r>
      <w:r>
        <w:t xml:space="preserve">χνότητα </w:t>
      </w:r>
      <w:r w:rsidRPr="00285782">
        <w:rPr>
          <w:i/>
        </w:rPr>
        <w:t>f</w:t>
      </w:r>
      <w:r>
        <w:t xml:space="preserve"> οπότε πάνω του διαδίδεται ένα εγκάρσιο αρμονικό κύμα. Η μορφή του ν</w:t>
      </w:r>
      <w:r>
        <w:t>ή</w:t>
      </w:r>
      <w:r>
        <w:t>ματος, τη στιγμή που το κύμα φτάνει στο σταθερό άκρο του νήματος, φαίνεται στο πρώτο σχήμα.</w:t>
      </w:r>
    </w:p>
    <w:p w:rsidR="00285782" w:rsidRDefault="00285782" w:rsidP="007800C2">
      <w:pPr>
        <w:ind w:left="397"/>
      </w:pPr>
      <w:r>
        <w:t>Επαναλαμβάνουμε το ίδιο πείραμα με ένα δεύτερο νήμα (2)</w:t>
      </w:r>
      <w:r w:rsidR="007800C2" w:rsidRPr="007800C2">
        <w:t xml:space="preserve">, </w:t>
      </w:r>
      <w:r w:rsidR="007800C2">
        <w:t>του ίδιου μήκους</w:t>
      </w:r>
      <w:r>
        <w:t xml:space="preserve"> και η αντίστοιχη ε</w:t>
      </w:r>
      <w:r>
        <w:t>ι</w:t>
      </w:r>
      <w:r>
        <w:t>κόνα είναι αυτή του δεύτερου σχήματος.</w:t>
      </w:r>
    </w:p>
    <w:p w:rsidR="00285782" w:rsidRDefault="00285782" w:rsidP="007800C2">
      <w:pPr>
        <w:ind w:left="397"/>
      </w:pPr>
      <w:r>
        <w:t>Αν υ</w:t>
      </w:r>
      <w:r>
        <w:rPr>
          <w:vertAlign w:val="subscript"/>
        </w:rPr>
        <w:t>1</w:t>
      </w:r>
      <w:r>
        <w:t xml:space="preserve"> η ταχύτητα του κύματος στο (1) νήμα και υ</w:t>
      </w:r>
      <w:r>
        <w:rPr>
          <w:vertAlign w:val="subscript"/>
        </w:rPr>
        <w:t>2</w:t>
      </w:r>
      <w:r>
        <w:t xml:space="preserve"> η αντίστοιχη ταχύτητα στο νήμα (2) ισχύει:</w:t>
      </w:r>
    </w:p>
    <w:p w:rsidR="00285782" w:rsidRPr="00D85F83" w:rsidRDefault="00285782" w:rsidP="007800C2">
      <w:pPr>
        <w:jc w:val="center"/>
        <w:rPr>
          <w:lang w:val="en-US"/>
        </w:rPr>
      </w:pPr>
      <w:r>
        <w:t xml:space="preserve">α) </w:t>
      </w:r>
      <w:r w:rsidR="00D85F83" w:rsidRPr="00D85F83">
        <w:rPr>
          <w:position w:val="-30"/>
        </w:rPr>
        <w:object w:dxaOrig="680" w:dyaOrig="680">
          <v:shape id="_x0000_i1040" type="#_x0000_t75" style="width:34.05pt;height:34.05pt" o:ole="">
            <v:imagedata r:id="rId9" o:title=""/>
          </v:shape>
          <o:OLEObject Type="Embed" ProgID="Equation.3" ShapeID="_x0000_i1040" DrawAspect="Content" ObjectID="_1461318758" r:id="rId10"/>
        </w:object>
      </w:r>
      <w:r w:rsidR="00D85F83" w:rsidRPr="00D85F83">
        <w:t>,</w:t>
      </w:r>
      <w:r>
        <w:tab/>
        <w:t>β)</w:t>
      </w:r>
      <w:r w:rsidR="00D85F83" w:rsidRPr="00D85F83">
        <w:t xml:space="preserve"> </w:t>
      </w:r>
      <w:r w:rsidR="00D85F83" w:rsidRPr="002914E1">
        <w:rPr>
          <w:position w:val="-30"/>
        </w:rPr>
        <w:object w:dxaOrig="840" w:dyaOrig="680">
          <v:shape id="_x0000_i1041" type="#_x0000_t75" style="width:42.2pt;height:34.05pt" o:ole="">
            <v:imagedata r:id="rId11" o:title=""/>
          </v:shape>
          <o:OLEObject Type="Embed" ProgID="Equation.3" ShapeID="_x0000_i1041" DrawAspect="Content" ObjectID="_1461318759" r:id="rId12"/>
        </w:object>
      </w:r>
      <w:r>
        <w:t xml:space="preserve">, </w:t>
      </w:r>
      <w:r>
        <w:tab/>
        <w:t xml:space="preserve">γ) </w:t>
      </w:r>
      <w:r w:rsidR="00D85F83" w:rsidRPr="002914E1">
        <w:rPr>
          <w:position w:val="-30"/>
        </w:rPr>
        <w:object w:dxaOrig="840" w:dyaOrig="680">
          <v:shape id="_x0000_i1042" type="#_x0000_t75" style="width:42.2pt;height:34.05pt" o:ole="">
            <v:imagedata r:id="rId13" o:title=""/>
          </v:shape>
          <o:OLEObject Type="Embed" ProgID="Equation.3" ShapeID="_x0000_i1042" DrawAspect="Content" ObjectID="_1461318760" r:id="rId14"/>
        </w:object>
      </w:r>
      <w:r>
        <w:t>,</w:t>
      </w:r>
      <w:r>
        <w:tab/>
        <w:t xml:space="preserve">δ) </w:t>
      </w:r>
      <w:r w:rsidR="00D85F83" w:rsidRPr="002914E1">
        <w:rPr>
          <w:position w:val="-30"/>
        </w:rPr>
        <w:object w:dxaOrig="859" w:dyaOrig="680">
          <v:shape id="_x0000_i1043" type="#_x0000_t75" style="width:42.95pt;height:34.05pt" o:ole="">
            <v:imagedata r:id="rId15" o:title=""/>
          </v:shape>
          <o:OLEObject Type="Embed" ProgID="Equation.3" ShapeID="_x0000_i1043" DrawAspect="Content" ObjectID="_1461318761" r:id="rId16"/>
        </w:object>
      </w:r>
      <w:r w:rsidR="00D85F83">
        <w:rPr>
          <w:lang w:val="en-US"/>
        </w:rPr>
        <w:t>.</w:t>
      </w:r>
    </w:p>
    <w:tbl>
      <w:tblPr>
        <w:tblpPr w:leftFromText="180" w:rightFromText="180" w:vertAnchor="text" w:tblpXSpec="right" w:tblpY="6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1"/>
      </w:tblGrid>
      <w:tr w:rsidR="006B164A" w:rsidTr="006B164A">
        <w:tblPrEx>
          <w:tblCellMar>
            <w:top w:w="0" w:type="dxa"/>
            <w:bottom w:w="0" w:type="dxa"/>
          </w:tblCellMar>
        </w:tblPrEx>
        <w:trPr>
          <w:trHeight w:val="1525"/>
          <w:jc w:val="right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B164A" w:rsidRDefault="006B164A" w:rsidP="006B164A">
            <w:r>
              <w:object w:dxaOrig="1668" w:dyaOrig="1350">
                <v:shape id="_x0000_i1026" type="#_x0000_t75" style="width:83.25pt;height:67.35pt" o:ole="" filled="t" fillcolor="#c6d9f1 [671]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26" DrawAspect="Content" ObjectID="_1461318762" r:id="rId18"/>
              </w:object>
            </w:r>
          </w:p>
        </w:tc>
      </w:tr>
    </w:tbl>
    <w:p w:rsidR="00285782" w:rsidRDefault="00285782" w:rsidP="007800C2">
      <w:pPr>
        <w:ind w:left="397" w:hanging="397"/>
      </w:pPr>
      <w:r>
        <w:t>ii) Το άκρο Ο ενός τεντωμένου ελαστικού νήματος, τίθεται σε ταλάντωση, με συχν</w:t>
      </w:r>
      <w:r>
        <w:t>ό</w:t>
      </w:r>
      <w:r>
        <w:t xml:space="preserve">τητα </w:t>
      </w:r>
      <w:r w:rsidRPr="00285782">
        <w:rPr>
          <w:i/>
        </w:rPr>
        <w:t>f</w:t>
      </w:r>
      <w:r>
        <w:rPr>
          <w:i/>
          <w:vertAlign w:val="subscript"/>
        </w:rPr>
        <w:t>1</w:t>
      </w:r>
      <w:r>
        <w:t xml:space="preserve"> οπότε πάνω του διαδίδεται ένα εγκάρσιο αρμονικό κύμα. Η μορφή του νήματος, τη στιγμή που το κύμα φτάνει στο σταθερό άκρο του νήματος, φαίν</w:t>
      </w:r>
      <w:r>
        <w:t>ε</w:t>
      </w:r>
      <w:r>
        <w:t>ται στο πρώτο σχήμα.</w:t>
      </w:r>
    </w:p>
    <w:p w:rsidR="00285782" w:rsidRDefault="00285782" w:rsidP="007800C2">
      <w:pPr>
        <w:ind w:left="397"/>
      </w:pPr>
      <w:r>
        <w:t>Επαναλαμβάνουμε το ίδιο πείραμα στο ίδιο νήμα, αλλά με συχνότητα ταλάντ</w:t>
      </w:r>
      <w:r>
        <w:t>ω</w:t>
      </w:r>
      <w:r>
        <w:t xml:space="preserve">σης </w:t>
      </w:r>
      <w:r w:rsidR="006B164A">
        <w:t xml:space="preserve"> </w:t>
      </w:r>
      <w:r w:rsidRPr="00285782">
        <w:rPr>
          <w:i/>
        </w:rPr>
        <w:t>f</w:t>
      </w:r>
      <w:r w:rsidRPr="00285782">
        <w:rPr>
          <w:i/>
          <w:vertAlign w:val="subscript"/>
        </w:rPr>
        <w:t>2</w:t>
      </w:r>
      <w:r>
        <w:t xml:space="preserve">  και η αντίστοιχη εικ</w:t>
      </w:r>
      <w:r>
        <w:t>ό</w:t>
      </w:r>
      <w:r>
        <w:t>να είναι αυτή του δεύτερου σχήματος.</w:t>
      </w:r>
    </w:p>
    <w:p w:rsidR="00285782" w:rsidRDefault="00285782" w:rsidP="007800C2">
      <w:pPr>
        <w:ind w:left="397"/>
      </w:pPr>
      <w:r>
        <w:t>Για τις συχνότητες των δύο κυμάτων ισχύει:</w:t>
      </w:r>
    </w:p>
    <w:p w:rsidR="00285782" w:rsidRDefault="00285782" w:rsidP="007800C2">
      <w:pPr>
        <w:ind w:left="397"/>
        <w:jc w:val="center"/>
      </w:pPr>
      <w:r>
        <w:t xml:space="preserve">α) </w:t>
      </w:r>
      <w:r w:rsidR="00D85F83" w:rsidRPr="002914E1">
        <w:rPr>
          <w:position w:val="-30"/>
        </w:rPr>
        <w:object w:dxaOrig="820" w:dyaOrig="680">
          <v:shape id="_x0000_i1044" type="#_x0000_t75" style="width:41.05pt;height:34.05pt" o:ole="">
            <v:imagedata r:id="rId19" o:title=""/>
          </v:shape>
          <o:OLEObject Type="Embed" ProgID="Equation.3" ShapeID="_x0000_i1044" DrawAspect="Content" ObjectID="_1461318763" r:id="rId20"/>
        </w:object>
      </w:r>
      <w:r>
        <w:t xml:space="preserve">, </w:t>
      </w:r>
      <w:r w:rsidR="00F74698">
        <w:t xml:space="preserve">        </w:t>
      </w:r>
      <w:r>
        <w:t xml:space="preserve">β) </w:t>
      </w:r>
      <w:r w:rsidR="00D85F83" w:rsidRPr="002914E1">
        <w:rPr>
          <w:position w:val="-30"/>
        </w:rPr>
        <w:object w:dxaOrig="859" w:dyaOrig="680">
          <v:shape id="_x0000_i1045" type="#_x0000_t75" style="width:42.95pt;height:34.05pt" o:ole="">
            <v:imagedata r:id="rId21" o:title=""/>
          </v:shape>
          <o:OLEObject Type="Embed" ProgID="Equation.3" ShapeID="_x0000_i1045" DrawAspect="Content" ObjectID="_1461318764" r:id="rId22"/>
        </w:object>
      </w:r>
      <w:r>
        <w:t xml:space="preserve">, </w:t>
      </w:r>
      <w:r w:rsidR="00F74698">
        <w:t xml:space="preserve">        </w:t>
      </w:r>
      <w:r>
        <w:t>γ)</w:t>
      </w:r>
      <w:r w:rsidR="00D85F83">
        <w:rPr>
          <w:lang w:val="en-US"/>
        </w:rPr>
        <w:t xml:space="preserve"> </w:t>
      </w:r>
      <w:r w:rsidR="00D85F83" w:rsidRPr="002914E1">
        <w:rPr>
          <w:position w:val="-30"/>
        </w:rPr>
        <w:object w:dxaOrig="840" w:dyaOrig="680">
          <v:shape id="_x0000_i1046" type="#_x0000_t75" style="width:42.2pt;height:34.05pt" o:ole="">
            <v:imagedata r:id="rId23" o:title=""/>
          </v:shape>
          <o:OLEObject Type="Embed" ProgID="Equation.3" ShapeID="_x0000_i1046" DrawAspect="Content" ObjectID="_1461318765" r:id="rId24"/>
        </w:object>
      </w:r>
      <w:r>
        <w:t>,</w:t>
      </w:r>
      <w:r>
        <w:tab/>
        <w:t xml:space="preserve">δ) </w:t>
      </w:r>
      <w:r w:rsidR="00D85F83" w:rsidRPr="002914E1">
        <w:rPr>
          <w:position w:val="-30"/>
        </w:rPr>
        <w:object w:dxaOrig="859" w:dyaOrig="680">
          <v:shape id="_x0000_i1047" type="#_x0000_t75" style="width:42.95pt;height:34.05pt" o:ole="">
            <v:imagedata r:id="rId25" o:title=""/>
          </v:shape>
          <o:OLEObject Type="Embed" ProgID="Equation.3" ShapeID="_x0000_i1047" DrawAspect="Content" ObjectID="_1461318766" r:id="rId26"/>
        </w:object>
      </w:r>
      <w:r>
        <w:t>.</w:t>
      </w:r>
    </w:p>
    <w:p w:rsidR="00285782" w:rsidRDefault="00285782" w:rsidP="007800C2">
      <w:pPr>
        <w:ind w:left="397"/>
      </w:pPr>
      <w:r>
        <w:t>Να δικαιολογήστε τις απαντήσεις σας.</w:t>
      </w:r>
    </w:p>
    <w:p w:rsidR="00285782" w:rsidRPr="00FE3E84" w:rsidRDefault="00285782" w:rsidP="00285782">
      <w:pPr>
        <w:rPr>
          <w:b/>
          <w:i/>
          <w:color w:val="548DD4" w:themeColor="text2" w:themeTint="99"/>
          <w:sz w:val="24"/>
          <w:szCs w:val="24"/>
        </w:rPr>
      </w:pPr>
      <w:r w:rsidRPr="00FE3E84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807CC0" w:rsidRDefault="004D2F9B" w:rsidP="000D7046">
      <w:pPr>
        <w:pStyle w:val="1"/>
      </w:pPr>
      <w:r>
        <w:t xml:space="preserve">Στο πρώτο νήμα έχει διαδοθεί το κύμα για χρόνο </w:t>
      </w:r>
      <w:r w:rsidR="00807CC0" w:rsidRPr="00807CC0">
        <w:rPr>
          <w:position w:val="-24"/>
        </w:rPr>
        <w:object w:dxaOrig="1579" w:dyaOrig="620">
          <v:shape id="_x0000_i1029" type="#_x0000_t75" style="width:78.95pt;height:30.95pt" o:ole="">
            <v:imagedata r:id="rId27" o:title=""/>
          </v:shape>
          <o:OLEObject Type="Embed" ProgID="Equation.3" ShapeID="_x0000_i1029" DrawAspect="Content" ObjectID="_1461318767" r:id="rId28"/>
        </w:object>
      </w:r>
      <w:r>
        <w:t xml:space="preserve"> και το μήκος του νήματος </w:t>
      </w:r>
      <w:r w:rsidR="00807CC0">
        <w:t>ε</w:t>
      </w:r>
      <w:r w:rsidR="00807CC0">
        <w:t>ί</w:t>
      </w:r>
      <w:r w:rsidR="00807CC0">
        <w:t>ναι:</w:t>
      </w:r>
    </w:p>
    <w:p w:rsidR="00285782" w:rsidRPr="00D85F83" w:rsidRDefault="00807CC0" w:rsidP="00807CC0">
      <w:pPr>
        <w:jc w:val="center"/>
      </w:pPr>
      <w:r w:rsidRPr="00807CC0">
        <w:rPr>
          <w:position w:val="-24"/>
        </w:rPr>
        <w:object w:dxaOrig="1080" w:dyaOrig="620">
          <v:shape id="_x0000_i1030" type="#_x0000_t75" style="width:54.2pt;height:30.95pt" o:ole="">
            <v:imagedata r:id="rId29" o:title=""/>
          </v:shape>
          <o:OLEObject Type="Embed" ProgID="Equation.3" ShapeID="_x0000_i1030" DrawAspect="Content" ObjectID="_1461318768" r:id="rId30"/>
        </w:object>
      </w:r>
      <w:r w:rsidRPr="00D85F83">
        <w:t xml:space="preserve">  (1)</w:t>
      </w:r>
    </w:p>
    <w:p w:rsidR="00807CC0" w:rsidRDefault="00807CC0" w:rsidP="00807CC0">
      <w:pPr>
        <w:ind w:left="720"/>
      </w:pPr>
      <w:r>
        <w:t xml:space="preserve">Αντίστοιχα στο (2) νήμα έχει διαδοθεί κύμα για χρονικό διάστημα </w:t>
      </w:r>
      <w:r w:rsidRPr="00807CC0">
        <w:rPr>
          <w:position w:val="-24"/>
        </w:rPr>
        <w:object w:dxaOrig="820" w:dyaOrig="620">
          <v:shape id="_x0000_i1028" type="#_x0000_t75" style="width:41.05pt;height:30.95pt" o:ole="">
            <v:imagedata r:id="rId31" o:title=""/>
          </v:shape>
          <o:OLEObject Type="Embed" ProgID="Equation.3" ShapeID="_x0000_i1028" DrawAspect="Content" ObjectID="_1461318769" r:id="rId32"/>
        </w:object>
      </w:r>
      <w:r>
        <w:t>και το μήκος του θα ε</w:t>
      </w:r>
      <w:r>
        <w:t>ί</w:t>
      </w:r>
      <w:r>
        <w:t>ναι:</w:t>
      </w:r>
    </w:p>
    <w:p w:rsidR="00807CC0" w:rsidRDefault="00807CC0" w:rsidP="00807CC0">
      <w:pPr>
        <w:ind w:left="720"/>
        <w:jc w:val="center"/>
        <w:rPr>
          <w:lang w:val="en-US"/>
        </w:rPr>
      </w:pPr>
      <w:r w:rsidRPr="00807CC0">
        <w:rPr>
          <w:position w:val="-24"/>
        </w:rPr>
        <w:object w:dxaOrig="1100" w:dyaOrig="620">
          <v:shape id="_x0000_i1027" type="#_x0000_t75" style="width:54.95pt;height:30.95pt" o:ole="">
            <v:imagedata r:id="rId33" o:title=""/>
          </v:shape>
          <o:OLEObject Type="Embed" ProgID="Equation.3" ShapeID="_x0000_i1027" DrawAspect="Content" ObjectID="_1461318770" r:id="rId34"/>
        </w:object>
      </w:r>
      <w:r>
        <w:rPr>
          <w:lang w:val="en-US"/>
        </w:rPr>
        <w:t xml:space="preserve"> (2)</w:t>
      </w:r>
    </w:p>
    <w:p w:rsidR="00807CC0" w:rsidRDefault="00807CC0" w:rsidP="00807CC0">
      <w:pPr>
        <w:ind w:left="567"/>
      </w:pPr>
      <w:r>
        <w:t xml:space="preserve">Από </w:t>
      </w:r>
      <w:r>
        <w:rPr>
          <w:lang w:val="en-US"/>
        </w:rPr>
        <w:t xml:space="preserve"> (1)</w:t>
      </w:r>
      <w:r>
        <w:t xml:space="preserve"> και (2) παίρνουμε:</w:t>
      </w:r>
    </w:p>
    <w:p w:rsidR="00807CC0" w:rsidRDefault="00807CC0" w:rsidP="00807CC0">
      <w:pPr>
        <w:ind w:left="720"/>
        <w:jc w:val="center"/>
        <w:rPr>
          <w:lang w:val="en-US"/>
        </w:rPr>
      </w:pPr>
      <w:r w:rsidRPr="00807CC0">
        <w:rPr>
          <w:position w:val="-24"/>
        </w:rPr>
        <w:object w:dxaOrig="1960" w:dyaOrig="620">
          <v:shape id="_x0000_i1031" type="#_x0000_t75" style="width:97.95pt;height:30.95pt" o:ole="">
            <v:imagedata r:id="rId35" o:title=""/>
          </v:shape>
          <o:OLEObject Type="Embed" ProgID="Equation.3" ShapeID="_x0000_i1031" DrawAspect="Content" ObjectID="_1461318771" r:id="rId36"/>
        </w:object>
      </w:r>
      <w:r w:rsidRPr="00807CC0">
        <w:rPr>
          <w:position w:val="-30"/>
        </w:rPr>
        <w:object w:dxaOrig="1240" w:dyaOrig="680">
          <v:shape id="_x0000_i1032" type="#_x0000_t75" style="width:61.95pt;height:34.05pt" o:ole="">
            <v:imagedata r:id="rId37" o:title=""/>
          </v:shape>
          <o:OLEObject Type="Embed" ProgID="Equation.3" ShapeID="_x0000_i1032" DrawAspect="Content" ObjectID="_1461318772" r:id="rId38"/>
        </w:object>
      </w:r>
    </w:p>
    <w:p w:rsidR="00807CC0" w:rsidRPr="00807CC0" w:rsidRDefault="00807CC0" w:rsidP="00807CC0">
      <w:pPr>
        <w:ind w:left="567"/>
      </w:pPr>
      <w:r>
        <w:t>Σωστή η γ) επιλογή.</w:t>
      </w:r>
    </w:p>
    <w:p w:rsidR="00285782" w:rsidRDefault="00807CC0" w:rsidP="00807CC0">
      <w:pPr>
        <w:pStyle w:val="1"/>
      </w:pPr>
      <w:r>
        <w:t>Τώρα έχουμε την ίδια ταχύτητα κύματος, αφού έχουμε το ίδιο νήμα. Οπότε, στο πρώτο σχήμα:</w:t>
      </w:r>
    </w:p>
    <w:p w:rsidR="00807CC0" w:rsidRPr="00BE6544" w:rsidRDefault="00BE6544" w:rsidP="00BE6544">
      <w:pPr>
        <w:jc w:val="center"/>
        <w:rPr>
          <w:lang w:val="en-US"/>
        </w:rPr>
      </w:pPr>
      <w:r w:rsidRPr="00807CC0">
        <w:rPr>
          <w:position w:val="-30"/>
        </w:rPr>
        <w:object w:dxaOrig="1500" w:dyaOrig="680">
          <v:shape id="_x0000_i1033" type="#_x0000_t75" style="width:75.1pt;height:34.05pt" o:ole="">
            <v:imagedata r:id="rId39" o:title=""/>
          </v:shape>
          <o:OLEObject Type="Embed" ProgID="Equation.3" ShapeID="_x0000_i1033" DrawAspect="Content" ObjectID="_1461318773" r:id="rId40"/>
        </w:object>
      </w:r>
      <w:r>
        <w:rPr>
          <w:lang w:val="en-US"/>
        </w:rPr>
        <w:t xml:space="preserve"> (3)</w:t>
      </w:r>
    </w:p>
    <w:p w:rsidR="00BE6544" w:rsidRDefault="00BE6544" w:rsidP="00BE6544">
      <w:pPr>
        <w:ind w:left="567"/>
      </w:pPr>
      <w:r>
        <w:t>Ενώ στο δεύτερο σχήμα:</w:t>
      </w:r>
    </w:p>
    <w:p w:rsidR="00BE6544" w:rsidRDefault="00BE6544" w:rsidP="00BE6544">
      <w:pPr>
        <w:ind w:left="567"/>
        <w:jc w:val="center"/>
        <w:rPr>
          <w:lang w:val="en-US"/>
        </w:rPr>
      </w:pPr>
      <w:r w:rsidRPr="00807CC0">
        <w:rPr>
          <w:position w:val="-30"/>
        </w:rPr>
        <w:object w:dxaOrig="1520" w:dyaOrig="680">
          <v:shape id="_x0000_i1034" type="#_x0000_t75" style="width:75.85pt;height:34.05pt" o:ole="">
            <v:imagedata r:id="rId41" o:title=""/>
          </v:shape>
          <o:OLEObject Type="Embed" ProgID="Equation.3" ShapeID="_x0000_i1034" DrawAspect="Content" ObjectID="_1461318774" r:id="rId42"/>
        </w:object>
      </w:r>
      <w:r>
        <w:rPr>
          <w:lang w:val="en-US"/>
        </w:rPr>
        <w:t xml:space="preserve">  (4)</w:t>
      </w:r>
    </w:p>
    <w:p w:rsidR="00BE6544" w:rsidRPr="00BE6544" w:rsidRDefault="00BE6544" w:rsidP="00BE6544">
      <w:pPr>
        <w:ind w:left="567"/>
      </w:pPr>
      <w:r>
        <w:t>Από</w:t>
      </w:r>
      <w:r>
        <w:rPr>
          <w:lang w:val="en-US"/>
        </w:rPr>
        <w:t xml:space="preserve"> (3) </w:t>
      </w:r>
      <w:r>
        <w:t>και (4) παίρνουμε:</w:t>
      </w:r>
    </w:p>
    <w:p w:rsidR="00BE6544" w:rsidRDefault="00BE6544" w:rsidP="00BE6544">
      <w:pPr>
        <w:ind w:left="567"/>
        <w:jc w:val="center"/>
        <w:rPr>
          <w:lang w:val="en-US"/>
        </w:rPr>
      </w:pPr>
      <w:r w:rsidRPr="00807CC0">
        <w:rPr>
          <w:position w:val="-30"/>
        </w:rPr>
        <w:object w:dxaOrig="1500" w:dyaOrig="680">
          <v:shape id="_x0000_i1035" type="#_x0000_t75" style="width:75.1pt;height:34.05pt" o:ole="">
            <v:imagedata r:id="rId43" o:title=""/>
          </v:shape>
          <o:OLEObject Type="Embed" ProgID="Equation.3" ShapeID="_x0000_i1035" DrawAspect="Content" ObjectID="_1461318775" r:id="rId44"/>
        </w:object>
      </w:r>
    </w:p>
    <w:p w:rsidR="00BE6544" w:rsidRDefault="008D0B69" w:rsidP="00BE6544">
      <w:pPr>
        <w:ind w:left="567"/>
        <w:jc w:val="center"/>
        <w:rPr>
          <w:lang w:val="en-US"/>
        </w:rPr>
      </w:pPr>
      <w:r w:rsidRPr="00807CC0">
        <w:rPr>
          <w:position w:val="-30"/>
        </w:rPr>
        <w:object w:dxaOrig="1260" w:dyaOrig="680">
          <v:shape id="_x0000_i1036" type="#_x0000_t75" style="width:63.1pt;height:34.05pt" o:ole="">
            <v:imagedata r:id="rId45" o:title=""/>
          </v:shape>
          <o:OLEObject Type="Embed" ProgID="Equation.3" ShapeID="_x0000_i1036" DrawAspect="Content" ObjectID="_1461318776" r:id="rId46"/>
        </w:object>
      </w:r>
    </w:p>
    <w:p w:rsidR="00BE6544" w:rsidRDefault="00BE6544" w:rsidP="00BE6544">
      <w:pPr>
        <w:ind w:left="567"/>
      </w:pPr>
      <w:r>
        <w:t>Σωστή η β) πρόταση.</w:t>
      </w:r>
    </w:p>
    <w:p w:rsidR="00BE6544" w:rsidRDefault="00BE6544" w:rsidP="00BE6544">
      <w:pPr>
        <w:ind w:left="567"/>
      </w:pPr>
    </w:p>
    <w:p w:rsidR="008D0B69" w:rsidRDefault="008D0B69" w:rsidP="008D0B69">
      <w:r>
        <w:t>Σημείωση:</w:t>
      </w:r>
    </w:p>
    <w:p w:rsidR="008D0B69" w:rsidRDefault="008D0B69" w:rsidP="008D0B69">
      <w:r>
        <w:t>Θα μπορούσαμε και στο πρώτο ερώτημα να απαντήσουμε με βάση το μήκος κύματος, γράφοντας:</w:t>
      </w:r>
    </w:p>
    <w:p w:rsidR="008D0B69" w:rsidRDefault="008D0B69" w:rsidP="008D0B69">
      <w:pPr>
        <w:jc w:val="center"/>
        <w:rPr>
          <w:lang w:val="en-US"/>
        </w:rPr>
      </w:pPr>
      <w:r w:rsidRPr="008D0B69">
        <w:rPr>
          <w:position w:val="-30"/>
        </w:rPr>
        <w:object w:dxaOrig="1500" w:dyaOrig="680">
          <v:shape id="_x0000_i1037" type="#_x0000_t75" style="width:75.1pt;height:34.05pt" o:ole="">
            <v:imagedata r:id="rId47" o:title=""/>
          </v:shape>
          <o:OLEObject Type="Embed" ProgID="Equation.3" ShapeID="_x0000_i1037" DrawAspect="Content" ObjectID="_1461318777" r:id="rId48"/>
        </w:object>
      </w:r>
      <w:r>
        <w:rPr>
          <w:lang w:val="en-US"/>
        </w:rPr>
        <w:t xml:space="preserve">  </w:t>
      </w:r>
      <w:r>
        <w:t xml:space="preserve">και  </w:t>
      </w:r>
      <w:r w:rsidR="00FE3E84" w:rsidRPr="008D0B69">
        <w:rPr>
          <w:position w:val="-30"/>
        </w:rPr>
        <w:object w:dxaOrig="1520" w:dyaOrig="680">
          <v:shape id="_x0000_i1039" type="#_x0000_t75" style="width:75.85pt;height:34.05pt" o:ole="">
            <v:imagedata r:id="rId49" o:title=""/>
          </v:shape>
          <o:OLEObject Type="Embed" ProgID="Equation.3" ShapeID="_x0000_i1039" DrawAspect="Content" ObjectID="_1461318778" r:id="rId50"/>
        </w:object>
      </w:r>
      <w:r>
        <w:rPr>
          <w:lang w:val="en-US"/>
        </w:rPr>
        <w:t xml:space="preserve"> →</w:t>
      </w:r>
    </w:p>
    <w:p w:rsidR="008D0B69" w:rsidRDefault="008D0B69" w:rsidP="008D0B69">
      <w:pPr>
        <w:jc w:val="center"/>
        <w:rPr>
          <w:lang w:val="en-US"/>
        </w:rPr>
      </w:pPr>
      <w:r w:rsidRPr="00807CC0">
        <w:rPr>
          <w:position w:val="-30"/>
        </w:rPr>
        <w:object w:dxaOrig="1240" w:dyaOrig="680">
          <v:shape id="_x0000_i1038" type="#_x0000_t75" style="width:61.95pt;height:34.05pt" o:ole="">
            <v:imagedata r:id="rId37" o:title=""/>
          </v:shape>
          <o:OLEObject Type="Embed" ProgID="Equation.3" ShapeID="_x0000_i1038" DrawAspect="Content" ObjectID="_1461318779" r:id="rId51"/>
        </w:object>
      </w:r>
    </w:p>
    <w:p w:rsidR="00FE3E84" w:rsidRPr="00735C9B" w:rsidRDefault="00FE3E84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FE3E84" w:rsidRPr="00FE3E84" w:rsidRDefault="00FE3E84" w:rsidP="008D0B69">
      <w:pPr>
        <w:jc w:val="center"/>
        <w:rPr>
          <w:lang w:val="en-US"/>
        </w:rPr>
      </w:pPr>
    </w:p>
    <w:sectPr w:rsidR="00FE3E84" w:rsidRPr="00FE3E84" w:rsidSect="005A685F">
      <w:headerReference w:type="default" r:id="rId52"/>
      <w:footerReference w:type="default" r:id="rId5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161" w:rsidRDefault="008F6161" w:rsidP="005A685F">
      <w:pPr>
        <w:spacing w:line="240" w:lineRule="auto"/>
      </w:pPr>
      <w:r>
        <w:separator/>
      </w:r>
    </w:p>
  </w:endnote>
  <w:endnote w:type="continuationSeparator" w:id="0">
    <w:p w:rsidR="008F6161" w:rsidRDefault="008F6161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609B8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5F83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1F077C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161" w:rsidRDefault="008F6161" w:rsidP="005A685F">
      <w:pPr>
        <w:spacing w:line="240" w:lineRule="auto"/>
      </w:pPr>
      <w:r>
        <w:separator/>
      </w:r>
    </w:p>
  </w:footnote>
  <w:footnote w:type="continuationSeparator" w:id="0">
    <w:p w:rsidR="008F6161" w:rsidRDefault="008F6161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285782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285782">
      <w:rPr>
        <w:i/>
      </w:rPr>
      <w:t>Υλικό Φυσικής-Χημείας</w:t>
    </w:r>
    <w:r w:rsidRPr="00285782">
      <w:rPr>
        <w:i/>
      </w:rPr>
      <w:tab/>
    </w:r>
    <w:r w:rsidR="00285782">
      <w:rPr>
        <w:i/>
      </w:rPr>
      <w:t>Κύματα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7AF"/>
    <w:rsid w:val="000170A7"/>
    <w:rsid w:val="00041D7D"/>
    <w:rsid w:val="000824B8"/>
    <w:rsid w:val="00087310"/>
    <w:rsid w:val="00092248"/>
    <w:rsid w:val="000D7046"/>
    <w:rsid w:val="000E7C18"/>
    <w:rsid w:val="001201BF"/>
    <w:rsid w:val="00176582"/>
    <w:rsid w:val="00192093"/>
    <w:rsid w:val="001C4A36"/>
    <w:rsid w:val="001F077C"/>
    <w:rsid w:val="002620C3"/>
    <w:rsid w:val="00285782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D09"/>
    <w:rsid w:val="003E0307"/>
    <w:rsid w:val="00431BA3"/>
    <w:rsid w:val="00440024"/>
    <w:rsid w:val="004439D7"/>
    <w:rsid w:val="004636B0"/>
    <w:rsid w:val="004737A3"/>
    <w:rsid w:val="00480F8B"/>
    <w:rsid w:val="004A3EDF"/>
    <w:rsid w:val="004B0759"/>
    <w:rsid w:val="004C47E2"/>
    <w:rsid w:val="004D1DC4"/>
    <w:rsid w:val="004D2F9B"/>
    <w:rsid w:val="004E71F0"/>
    <w:rsid w:val="0052023F"/>
    <w:rsid w:val="005457AB"/>
    <w:rsid w:val="005469A8"/>
    <w:rsid w:val="005547B4"/>
    <w:rsid w:val="005651C0"/>
    <w:rsid w:val="00582890"/>
    <w:rsid w:val="005A3361"/>
    <w:rsid w:val="005A685F"/>
    <w:rsid w:val="005D44A0"/>
    <w:rsid w:val="005E2BFC"/>
    <w:rsid w:val="006005C2"/>
    <w:rsid w:val="00643495"/>
    <w:rsid w:val="00660124"/>
    <w:rsid w:val="006B164A"/>
    <w:rsid w:val="006C434F"/>
    <w:rsid w:val="006C6E7F"/>
    <w:rsid w:val="00706C93"/>
    <w:rsid w:val="007171B8"/>
    <w:rsid w:val="00735624"/>
    <w:rsid w:val="00736799"/>
    <w:rsid w:val="007571A2"/>
    <w:rsid w:val="007609B8"/>
    <w:rsid w:val="007800C2"/>
    <w:rsid w:val="00784759"/>
    <w:rsid w:val="007D321C"/>
    <w:rsid w:val="0080754D"/>
    <w:rsid w:val="00807CC0"/>
    <w:rsid w:val="008735EC"/>
    <w:rsid w:val="00881546"/>
    <w:rsid w:val="008C130F"/>
    <w:rsid w:val="008D0B69"/>
    <w:rsid w:val="008E1FDC"/>
    <w:rsid w:val="008F6161"/>
    <w:rsid w:val="00907F46"/>
    <w:rsid w:val="0091575F"/>
    <w:rsid w:val="00942A00"/>
    <w:rsid w:val="009577FD"/>
    <w:rsid w:val="009B25CA"/>
    <w:rsid w:val="009D2B72"/>
    <w:rsid w:val="009E3871"/>
    <w:rsid w:val="00A00627"/>
    <w:rsid w:val="00A376E9"/>
    <w:rsid w:val="00A974A0"/>
    <w:rsid w:val="00AC2070"/>
    <w:rsid w:val="00B167C8"/>
    <w:rsid w:val="00B563D8"/>
    <w:rsid w:val="00BE6544"/>
    <w:rsid w:val="00C10F09"/>
    <w:rsid w:val="00C43688"/>
    <w:rsid w:val="00C57E64"/>
    <w:rsid w:val="00CB71BE"/>
    <w:rsid w:val="00CC00DA"/>
    <w:rsid w:val="00CE585D"/>
    <w:rsid w:val="00CF09F3"/>
    <w:rsid w:val="00D04551"/>
    <w:rsid w:val="00D10EB5"/>
    <w:rsid w:val="00D117C4"/>
    <w:rsid w:val="00D12394"/>
    <w:rsid w:val="00D51391"/>
    <w:rsid w:val="00D8011B"/>
    <w:rsid w:val="00D85F83"/>
    <w:rsid w:val="00D95FD6"/>
    <w:rsid w:val="00DA0E27"/>
    <w:rsid w:val="00DC2C89"/>
    <w:rsid w:val="00DD17AF"/>
    <w:rsid w:val="00DE126D"/>
    <w:rsid w:val="00DF37FB"/>
    <w:rsid w:val="00E42B70"/>
    <w:rsid w:val="00EB1B54"/>
    <w:rsid w:val="00F26692"/>
    <w:rsid w:val="00F74698"/>
    <w:rsid w:val="00F8348E"/>
    <w:rsid w:val="00F83DA4"/>
    <w:rsid w:val="00FB078B"/>
    <w:rsid w:val="00FB52DE"/>
    <w:rsid w:val="00FE3E84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C2"/>
    <w:pPr>
      <w:spacing w:after="0" w:line="360" w:lineRule="auto"/>
      <w:jc w:val="both"/>
    </w:pPr>
    <w:rPr>
      <w:rFonts w:ascii="Times New Roman" w:eastAsiaTheme="minorHAnsi" w:hAnsi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285782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D85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D85F8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Documents\My%20FileSwap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73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13</cp:revision>
  <cp:lastPrinted>2014-05-11T10:00:00Z</cp:lastPrinted>
  <dcterms:created xsi:type="dcterms:W3CDTF">2014-05-11T08:50:00Z</dcterms:created>
  <dcterms:modified xsi:type="dcterms:W3CDTF">2014-05-11T10:04:00Z</dcterms:modified>
</cp:coreProperties>
</file>