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3"/>
      </w:tblGrid>
      <w:tr w:rsidR="00BC0DC9" w:rsidTr="009628D8">
        <w:trPr>
          <w:trHeight w:val="648"/>
          <w:jc w:val="center"/>
        </w:trPr>
        <w:tc>
          <w:tcPr>
            <w:tcW w:w="5973" w:type="dxa"/>
            <w:tcBorders>
              <w:top w:val="nil"/>
              <w:left w:val="nil"/>
              <w:bottom w:val="nil"/>
              <w:right w:val="nil"/>
            </w:tcBorders>
            <w:shd w:val="clear" w:color="auto" w:fill="0070C0"/>
            <w:vAlign w:val="center"/>
          </w:tcPr>
          <w:p w:rsidR="00BC0DC9" w:rsidRPr="00BC0DC9" w:rsidRDefault="002E038F" w:rsidP="00BC0DC9">
            <w:pPr>
              <w:pStyle w:val="10"/>
            </w:pPr>
            <w:r>
              <w:t>Δύο αγωγοί, ο ένας απείρου μήκους.</w:t>
            </w:r>
          </w:p>
        </w:tc>
      </w:tr>
    </w:tbl>
    <w:p w:rsidR="00780A52" w:rsidRDefault="00780A52" w:rsidP="0036227D">
      <w:pPr>
        <w:spacing w:before="200"/>
      </w:pPr>
      <w:r>
        <w:t>Στα παρακάτω σχήματα, έχουμε έναν ευθύγραμμο αγωγό</w:t>
      </w:r>
      <w:r w:rsidR="00F163B1">
        <w:t xml:space="preserve"> (ε)</w:t>
      </w:r>
      <w:r>
        <w:t>, πολύ μεγάλου (απείρου) μήκους</w:t>
      </w:r>
      <w:r w:rsidR="00F163B1">
        <w:t>,</w:t>
      </w:r>
      <w:r>
        <w:t xml:space="preserve"> ο οποίος διαρρέεται από ρεύμα έντασης Ι και ένα</w:t>
      </w:r>
      <w:r w:rsidR="0060168F">
        <w:t>ν ομογενή</w:t>
      </w:r>
      <w:r>
        <w:t xml:space="preserve"> αγωγό (ΑΓ) μήκους 2α, ο οποίος διαρρέεται από ρεύμα έντασης Ι</w:t>
      </w:r>
      <w:r>
        <w:rPr>
          <w:vertAlign w:val="subscript"/>
        </w:rPr>
        <w:t>1</w:t>
      </w:r>
      <w:r w:rsidR="00A57E87">
        <w:t>.</w:t>
      </w:r>
    </w:p>
    <w:p w:rsidR="00780A52" w:rsidRDefault="00BE3B1E" w:rsidP="00571A63">
      <w:pPr>
        <w:spacing w:before="200"/>
        <w:jc w:val="center"/>
      </w:pPr>
      <w:r>
        <w:rPr>
          <w:noProof/>
        </w:rPr>
        <w:drawing>
          <wp:inline distT="0" distB="0" distL="0" distR="0" wp14:anchorId="01295CB7" wp14:editId="3948944A">
            <wp:extent cx="6120130" cy="2055495"/>
            <wp:effectExtent l="0" t="0" r="0" b="19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055495"/>
                    </a:xfrm>
                    <a:prstGeom prst="rect">
                      <a:avLst/>
                    </a:prstGeom>
                  </pic:spPr>
                </pic:pic>
              </a:graphicData>
            </a:graphic>
          </wp:inline>
        </w:drawing>
      </w:r>
    </w:p>
    <w:p w:rsidR="00F163B1" w:rsidRDefault="00A57E87" w:rsidP="00F300E4">
      <w:pPr>
        <w:ind w:left="453" w:hanging="340"/>
      </w:pPr>
      <w:r>
        <w:rPr>
          <w:rFonts w:ascii="Cambria Math" w:hAnsi="Cambria Math"/>
        </w:rPr>
        <w:t>i</w:t>
      </w:r>
      <w:r>
        <w:t xml:space="preserve">) </w:t>
      </w:r>
      <w:r w:rsidR="00F300E4">
        <w:t xml:space="preserve"> </w:t>
      </w:r>
      <w:r w:rsidR="00F163B1">
        <w:t>Στο (1</w:t>
      </w:r>
      <w:r w:rsidR="00F163B1" w:rsidRPr="0007291E">
        <w:rPr>
          <w:vertAlign w:val="superscript"/>
        </w:rPr>
        <w:t>ο</w:t>
      </w:r>
      <w:r w:rsidR="00F163B1">
        <w:t xml:space="preserve">) σχήμα, οι αγωγοί είναι παράλληλοι και η απόσταση μεταξύ τους είναι α. </w:t>
      </w:r>
      <w:r>
        <w:t xml:space="preserve">Από ποια εξίσωση υπολογίζεται η ασκούμενη στον ΑΓ δύναμη </w:t>
      </w:r>
      <w:r>
        <w:rPr>
          <w:lang w:val="en-US"/>
        </w:rPr>
        <w:t>Laplace</w:t>
      </w:r>
      <w:r>
        <w:t xml:space="preserve"> </w:t>
      </w:r>
      <w:r>
        <w:rPr>
          <w:rFonts w:ascii="Cambria Math" w:hAnsi="Cambria Math"/>
        </w:rPr>
        <w:t>F</w:t>
      </w:r>
      <w:r>
        <w:rPr>
          <w:vertAlign w:val="subscript"/>
        </w:rPr>
        <w:t>1</w:t>
      </w:r>
      <w:r>
        <w:t xml:space="preserve">, </w:t>
      </w:r>
      <w:r w:rsidRPr="00A57E87">
        <w:t xml:space="preserve"> </w:t>
      </w:r>
      <w:r>
        <w:t>από το μαγνητικό πεδίο του αγωγού (ε)</w:t>
      </w:r>
      <w:r w:rsidR="00F163B1">
        <w:t>;</w:t>
      </w:r>
      <w:r>
        <w:t xml:space="preserve"> </w:t>
      </w:r>
    </w:p>
    <w:p w:rsidR="0007291E" w:rsidRDefault="0007291E" w:rsidP="00F300E4">
      <w:pPr>
        <w:ind w:left="453" w:hanging="340"/>
      </w:pPr>
      <w:proofErr w:type="spellStart"/>
      <w:r>
        <w:rPr>
          <w:rFonts w:ascii="Cambria Math" w:hAnsi="Cambria Math"/>
        </w:rPr>
        <w:t>ii</w:t>
      </w:r>
      <w:proofErr w:type="spellEnd"/>
      <w:r>
        <w:t xml:space="preserve">) </w:t>
      </w:r>
      <w:r w:rsidR="00F300E4">
        <w:t xml:space="preserve"> </w:t>
      </w:r>
      <w:r>
        <w:t>Να κατατάξετε τις ασκούμενες δυνάμεις στον αγωγό ΑΓ, κατά φθίνουσα σειρά</w:t>
      </w:r>
      <w:r w:rsidR="006E6D90">
        <w:t xml:space="preserve"> (όσον αφορά τα μέτρα τους)</w:t>
      </w:r>
      <w:r w:rsidR="00940DBA">
        <w:t>, δίνοντας σύντομες δικαιολογήσεις.</w:t>
      </w:r>
    </w:p>
    <w:p w:rsidR="00940DBA" w:rsidRPr="00223E85" w:rsidRDefault="00372B2D" w:rsidP="00F300E4">
      <w:pPr>
        <w:ind w:left="453" w:hanging="340"/>
      </w:pPr>
      <w:proofErr w:type="spellStart"/>
      <w:r>
        <w:rPr>
          <w:rFonts w:ascii="Cambria Math" w:hAnsi="Cambria Math"/>
        </w:rPr>
        <w:t>iii</w:t>
      </w:r>
      <w:proofErr w:type="spellEnd"/>
      <w:r>
        <w:t xml:space="preserve">) </w:t>
      </w:r>
      <w:r w:rsidR="00940DBA">
        <w:t>Σε ποιες</w:t>
      </w:r>
      <w:r>
        <w:t xml:space="preserve"> από τις παραπάνω </w:t>
      </w:r>
      <w:r w:rsidR="00940DBA">
        <w:t>περιπτ</w:t>
      </w:r>
      <w:r>
        <w:t xml:space="preserve">ώσεις, </w:t>
      </w:r>
      <w:r w:rsidR="00223E85">
        <w:t xml:space="preserve">ο αγωγός ΑΓ, τείνει να περιστραφεί εξαιτίας της ασκούμενης δύναμης </w:t>
      </w:r>
      <w:r w:rsidR="00223E85">
        <w:rPr>
          <w:lang w:val="en-US"/>
        </w:rPr>
        <w:t>Laplace</w:t>
      </w:r>
      <w:r w:rsidR="00223E85">
        <w:t>;</w:t>
      </w:r>
    </w:p>
    <w:p w:rsidR="00A57E87" w:rsidRPr="001228CB" w:rsidRDefault="00372B2D" w:rsidP="00A57E87">
      <w:pPr>
        <w:rPr>
          <w:b/>
          <w:i/>
          <w:color w:val="0070C0"/>
        </w:rPr>
      </w:pPr>
      <w:r w:rsidRPr="001228CB">
        <w:rPr>
          <w:b/>
          <w:i/>
          <w:color w:val="0070C0"/>
        </w:rPr>
        <w:t>Απάντηση:</w:t>
      </w:r>
    </w:p>
    <w:p w:rsidR="001A4D6A" w:rsidRDefault="001A4D6A" w:rsidP="001A4D6A">
      <w:pPr>
        <w:pStyle w:val="1"/>
      </w:pPr>
      <w:r>
        <w:t>Στο 1</w:t>
      </w:r>
      <w:r w:rsidRPr="001A4D6A">
        <w:rPr>
          <w:vertAlign w:val="superscript"/>
        </w:rPr>
        <w:t>ο</w:t>
      </w:r>
      <w:r>
        <w:t xml:space="preserve"> σχήμα οι δύο αγωγοί είναι παράλληλοι, οπότε σε όλα τα σημεία του αγωγού ΑΓ, επικρατεί ένα μαγνητικό πεδίο (που το δημιουργεί ο αγωγός (ε)), της ίδιας έντασης Β, όπου με βάση τον κανόνα του δεξιού χεριού, προκύπτει ότι είναι κάθετη στο επίπεδο της σελίδας, με φορά προς </w:t>
      </w:r>
      <w:r w:rsidR="0075783A">
        <w:t>τον ανα</w:t>
      </w:r>
      <w:r>
        <w:t>γνώστη.</w:t>
      </w:r>
      <w:r w:rsidR="0075783A">
        <w:t xml:space="preserve"> Αλλά τότε ο κανόνας των τριών δακτύλων, δίνει μια δύναμη κάθετη στον ΑΓ, στο μέσον του, με φορά προς τα δεξιά (οι αγωγοί έλκονται), όπως στο</w:t>
      </w:r>
      <w:r w:rsidR="00EB5146">
        <w:t xml:space="preserve"> πρώτο</w:t>
      </w:r>
      <w:r w:rsidR="0075783A">
        <w:t xml:space="preserve"> σχήμα, με μέτρο:</w:t>
      </w:r>
    </w:p>
    <w:p w:rsidR="00372B2D" w:rsidRDefault="00852D90" w:rsidP="0075783A">
      <w:pPr>
        <w:jc w:val="center"/>
      </w:pPr>
      <w:r>
        <w:object w:dxaOrig="7045" w:dyaOrig="2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3pt;height:142.3pt" o:ole="" filled="t" fillcolor="#b6dde8 [1304]">
            <v:imagedata r:id="rId9" o:title=""/>
          </v:shape>
          <o:OLEObject Type="Embed" ProgID="Visio.Drawing.15" ShapeID="_x0000_i1026" DrawAspect="Content" ObjectID="_1641977613" r:id="rId10"/>
        </w:object>
      </w:r>
    </w:p>
    <w:p w:rsidR="00F66E17" w:rsidRPr="00F5753B" w:rsidRDefault="00D042EB" w:rsidP="00F66E17">
      <w:pPr>
        <w:jc w:val="center"/>
        <w:rPr>
          <w:i/>
        </w:rPr>
      </w:pPr>
      <m:oMathPara>
        <m:oMath>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rPr>
                <m:t>1</m:t>
              </m:r>
            </m:sub>
          </m:sSub>
          <m:r>
            <w:rPr>
              <w:rFonts w:ascii="Cambria Math" w:hAnsi="Cambria Math"/>
              <w:sz w:val="24"/>
              <w:szCs w:val="24"/>
            </w:rPr>
            <m:t>=B∙</m:t>
          </m:r>
          <m:sSub>
            <m:sSubPr>
              <m:ctrlPr>
                <w:rPr>
                  <w:rFonts w:ascii="Cambria Math" w:hAnsi="Cambria Math"/>
                  <w:i/>
                  <w:sz w:val="24"/>
                  <w:szCs w:val="24"/>
                </w:rPr>
              </m:ctrlPr>
            </m:sSubPr>
            <m:e>
              <m:r>
                <w:rPr>
                  <w:rFonts w:ascii="Cambria Math" w:hAnsi="Cambria Math"/>
                  <w:sz w:val="24"/>
                  <w:szCs w:val="24"/>
                  <w:lang w:val="en-US"/>
                </w:rPr>
                <m:t>I</m:t>
              </m:r>
            </m:e>
            <m:sub>
              <m:r>
                <w:rPr>
                  <w:rFonts w:ascii="Cambria Math" w:hAnsi="Cambria Math"/>
                  <w:sz w:val="24"/>
                  <w:szCs w:val="24"/>
                </w:rPr>
                <m:t>1</m:t>
              </m:r>
            </m:sub>
          </m:sSub>
          <m:r>
            <m:rPr>
              <m:scr m:val="script"/>
            </m:rPr>
            <w:rPr>
              <w:rFonts w:ascii="Cambria Math" w:hAnsi="Cambria Math"/>
              <w:sz w:val="24"/>
              <w:szCs w:val="24"/>
            </w:rPr>
            <m:t>l   (</m:t>
          </m:r>
          <m:r>
            <w:rPr>
              <w:rFonts w:ascii="Cambria Math" w:hAnsi="Cambria Math"/>
              <w:sz w:val="24"/>
              <w:szCs w:val="24"/>
            </w:rPr>
            <m:t>1)</m:t>
          </m:r>
        </m:oMath>
      </m:oMathPara>
    </w:p>
    <w:p w:rsidR="00F5753B" w:rsidRPr="00F5753B" w:rsidRDefault="00D042EB" w:rsidP="00F5753B">
      <w:pPr>
        <w:jc w:val="center"/>
        <w:rPr>
          <w:i/>
        </w:rPr>
      </w:pPr>
      <m:oMathPara>
        <m:oMath>
          <m:sSub>
            <m:sSubPr>
              <m:ctrlPr>
                <w:rPr>
                  <w:rFonts w:ascii="Cambria Math" w:hAnsi="Cambria Math"/>
                  <w:i/>
                  <w:sz w:val="24"/>
                  <w:szCs w:val="24"/>
                </w:rPr>
              </m:ctrlPr>
            </m:sSubPr>
            <m:e>
              <m:r>
                <w:rPr>
                  <w:rFonts w:ascii="Cambria Math" w:hAnsi="Cambria Math"/>
                  <w:sz w:val="24"/>
                  <w:szCs w:val="24"/>
                  <w:lang w:val="en-US"/>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k</m:t>
              </m:r>
            </m:e>
            <m:sub>
              <m:r>
                <w:rPr>
                  <w:rFonts w:ascii="Cambria Math" w:hAnsi="Cambria Math"/>
                  <w:sz w:val="24"/>
                  <w:szCs w:val="24"/>
                </w:rPr>
                <m:t>μ</m:t>
              </m:r>
            </m:sub>
          </m:sSub>
          <m:f>
            <m:fPr>
              <m:ctrlPr>
                <w:rPr>
                  <w:rFonts w:ascii="Cambria Math" w:hAnsi="Cambria Math"/>
                  <w:i/>
                  <w:sz w:val="24"/>
                  <w:szCs w:val="24"/>
                </w:rPr>
              </m:ctrlPr>
            </m:fPr>
            <m:num>
              <m:r>
                <w:rPr>
                  <w:rFonts w:ascii="Cambria Math" w:hAnsi="Cambria Math"/>
                  <w:sz w:val="24"/>
                  <w:szCs w:val="24"/>
                </w:rPr>
                <m:t>2Ι</m:t>
              </m:r>
            </m:num>
            <m:den>
              <m:r>
                <w:rPr>
                  <w:rFonts w:ascii="Cambria Math" w:hAnsi="Cambria Math"/>
                  <w:sz w:val="24"/>
                  <w:szCs w:val="24"/>
                  <w:lang w:val="en-US"/>
                </w:rPr>
                <m:t>r</m:t>
              </m:r>
            </m:den>
          </m:f>
          <m:sSub>
            <m:sSubPr>
              <m:ctrlPr>
                <w:rPr>
                  <w:rFonts w:ascii="Cambria Math" w:hAnsi="Cambria Math"/>
                  <w:i/>
                  <w:sz w:val="24"/>
                  <w:szCs w:val="24"/>
                </w:rPr>
              </m:ctrlPr>
            </m:sSubPr>
            <m:e>
              <m:r>
                <w:rPr>
                  <w:rFonts w:ascii="Cambria Math" w:hAnsi="Cambria Math"/>
                  <w:sz w:val="24"/>
                  <w:szCs w:val="24"/>
                  <w:lang w:val="en-US"/>
                </w:rPr>
                <m:t>I</m:t>
              </m:r>
            </m:e>
            <m:sub>
              <m:r>
                <w:rPr>
                  <w:rFonts w:ascii="Cambria Math" w:hAnsi="Cambria Math"/>
                  <w:sz w:val="24"/>
                  <w:szCs w:val="24"/>
                </w:rPr>
                <m:t>1</m:t>
              </m:r>
            </m:sub>
          </m:sSub>
          <m:r>
            <m:rPr>
              <m:scr m:val="script"/>
            </m:rPr>
            <w:rPr>
              <w:rFonts w:ascii="Cambria Math" w:hAnsi="Cambria Math"/>
              <w:sz w:val="24"/>
              <w:szCs w:val="24"/>
            </w:rPr>
            <m:t>l=</m:t>
          </m:r>
          <m:sSub>
            <m:sSubPr>
              <m:ctrlPr>
                <w:rPr>
                  <w:rFonts w:ascii="Cambria Math" w:hAnsi="Cambria Math"/>
                  <w:i/>
                  <w:sz w:val="24"/>
                  <w:szCs w:val="24"/>
                </w:rPr>
              </m:ctrlPr>
            </m:sSubPr>
            <m:e>
              <m:r>
                <w:rPr>
                  <w:rFonts w:ascii="Cambria Math" w:hAnsi="Cambria Math"/>
                  <w:sz w:val="24"/>
                  <w:szCs w:val="24"/>
                  <w:lang w:val="en-US"/>
                </w:rPr>
                <m:t>k</m:t>
              </m:r>
            </m:e>
            <m:sub>
              <m:r>
                <w:rPr>
                  <w:rFonts w:ascii="Cambria Math" w:hAnsi="Cambria Math"/>
                  <w:sz w:val="24"/>
                  <w:szCs w:val="24"/>
                </w:rPr>
                <m:t>μ</m:t>
              </m:r>
            </m:sub>
          </m:sSub>
          <m:f>
            <m:fPr>
              <m:ctrlPr>
                <w:rPr>
                  <w:rFonts w:ascii="Cambria Math" w:hAnsi="Cambria Math"/>
                  <w:i/>
                  <w:sz w:val="24"/>
                  <w:szCs w:val="24"/>
                </w:rPr>
              </m:ctrlPr>
            </m:fPr>
            <m:num>
              <m:r>
                <w:rPr>
                  <w:rFonts w:ascii="Cambria Math" w:hAnsi="Cambria Math"/>
                  <w:sz w:val="24"/>
                  <w:szCs w:val="24"/>
                </w:rPr>
                <m:t>2Ι</m:t>
              </m:r>
            </m:num>
            <m:den>
              <m:r>
                <w:rPr>
                  <w:rFonts w:ascii="Cambria Math" w:hAnsi="Cambria Math"/>
                  <w:sz w:val="24"/>
                  <w:szCs w:val="24"/>
                  <w:lang w:val="en-US"/>
                </w:rPr>
                <m:t>a</m:t>
              </m:r>
            </m:den>
          </m:f>
          <m:sSub>
            <m:sSubPr>
              <m:ctrlPr>
                <w:rPr>
                  <w:rFonts w:ascii="Cambria Math" w:hAnsi="Cambria Math"/>
                  <w:i/>
                  <w:sz w:val="24"/>
                  <w:szCs w:val="24"/>
                </w:rPr>
              </m:ctrlPr>
            </m:sSubPr>
            <m:e>
              <m:r>
                <w:rPr>
                  <w:rFonts w:ascii="Cambria Math" w:hAnsi="Cambria Math"/>
                  <w:sz w:val="24"/>
                  <w:szCs w:val="24"/>
                  <w:lang w:val="en-US"/>
                </w:rPr>
                <m:t>I</m:t>
              </m:r>
            </m:e>
            <m:sub>
              <m:r>
                <w:rPr>
                  <w:rFonts w:ascii="Cambria Math" w:hAnsi="Cambria Math"/>
                  <w:sz w:val="24"/>
                  <w:szCs w:val="24"/>
                </w:rPr>
                <m:t>1</m:t>
              </m:r>
            </m:sub>
          </m:sSub>
          <m:r>
            <w:rPr>
              <w:rFonts w:ascii="Cambria Math" w:hAnsi="Cambria Math"/>
              <w:sz w:val="24"/>
              <w:szCs w:val="24"/>
            </w:rPr>
            <m:t>2a=4</m:t>
          </m:r>
          <m:sSub>
            <m:sSubPr>
              <m:ctrlPr>
                <w:rPr>
                  <w:rFonts w:ascii="Cambria Math" w:hAnsi="Cambria Math"/>
                  <w:i/>
                  <w:sz w:val="24"/>
                  <w:szCs w:val="24"/>
                </w:rPr>
              </m:ctrlPr>
            </m:sSubPr>
            <m:e>
              <m:r>
                <w:rPr>
                  <w:rFonts w:ascii="Cambria Math" w:hAnsi="Cambria Math"/>
                  <w:sz w:val="24"/>
                  <w:szCs w:val="24"/>
                  <w:lang w:val="en-US"/>
                </w:rPr>
                <m:t>k</m:t>
              </m:r>
            </m:e>
            <m:sub>
              <m:r>
                <w:rPr>
                  <w:rFonts w:ascii="Cambria Math" w:hAnsi="Cambria Math"/>
                  <w:sz w:val="24"/>
                  <w:szCs w:val="24"/>
                </w:rPr>
                <m:t>μ</m:t>
              </m:r>
            </m:sub>
          </m:sSub>
          <m:sSub>
            <m:sSubPr>
              <m:ctrlPr>
                <w:rPr>
                  <w:rFonts w:ascii="Cambria Math" w:hAnsi="Cambria Math"/>
                  <w:i/>
                  <w:sz w:val="24"/>
                  <w:szCs w:val="24"/>
                </w:rPr>
              </m:ctrlPr>
            </m:sSubPr>
            <m:e>
              <m:r>
                <w:rPr>
                  <w:rFonts w:ascii="Cambria Math" w:hAnsi="Cambria Math"/>
                  <w:sz w:val="24"/>
                  <w:szCs w:val="24"/>
                  <w:lang w:val="en-US"/>
                </w:rPr>
                <m:t>II</m:t>
              </m:r>
            </m:e>
            <m:sub>
              <m:r>
                <w:rPr>
                  <w:rFonts w:ascii="Cambria Math" w:hAnsi="Cambria Math"/>
                  <w:sz w:val="24"/>
                  <w:szCs w:val="24"/>
                </w:rPr>
                <m:t>1</m:t>
              </m:r>
            </m:sub>
          </m:sSub>
        </m:oMath>
      </m:oMathPara>
    </w:p>
    <w:p w:rsidR="00F5753B" w:rsidRDefault="00141B07" w:rsidP="00141B07">
      <w:pPr>
        <w:pStyle w:val="1"/>
      </w:pPr>
      <w:r>
        <w:t>Με βάση το παραπάνω σχήμα, στην (2</w:t>
      </w:r>
      <w:r w:rsidRPr="00141B07">
        <w:rPr>
          <w:vertAlign w:val="superscript"/>
        </w:rPr>
        <w:t>η</w:t>
      </w:r>
      <w:r>
        <w:t xml:space="preserve">) περίπτωση, όλα τα σημεία του αγωγού ΑΓ, βρίσκονται πιο κοντά στον αγωγό (ε) συνεπώς σε περιοχές ισχυρότερου μαγνητικού πεδίου. </w:t>
      </w:r>
      <w:r w:rsidR="00D43FF0">
        <w:t>Αλλά αν σε κάθε σημείο του επικρατεί μεγαλύτερη ένταση, τότε με βάση την εξίσωση (1) θα δέχεται και μεγαλύτερη δύναμη.</w:t>
      </w:r>
    </w:p>
    <w:p w:rsidR="00D43FF0" w:rsidRDefault="00D43FF0" w:rsidP="00AB1302">
      <w:pPr>
        <w:ind w:left="680"/>
      </w:pPr>
      <w:r>
        <w:t>Αντίθετα στο (3</w:t>
      </w:r>
      <w:r w:rsidRPr="00D43FF0">
        <w:rPr>
          <w:vertAlign w:val="superscript"/>
        </w:rPr>
        <w:t>ο</w:t>
      </w:r>
      <w:r>
        <w:t xml:space="preserve">) σχήμα, όλα τα σημεία του ΑΓ βρίσκονται σε μεγαλύτερες αποστάσεις από τον αγωγό (ε), με μικρότερη ένταση πεδίου και συνεπώς ο αγωγός δέχεται και δύναμη </w:t>
      </w:r>
      <w:r>
        <w:rPr>
          <w:lang w:val="en-US"/>
        </w:rPr>
        <w:t>Laplace</w:t>
      </w:r>
      <w:r w:rsidRPr="00D43FF0">
        <w:t xml:space="preserve">, </w:t>
      </w:r>
      <w:r>
        <w:t>μικρότερου μέτρου. Έτσι η κατάταξη που παίρνουμε είναι:</w:t>
      </w:r>
    </w:p>
    <w:p w:rsidR="00D43FF0" w:rsidRDefault="00D43FF0" w:rsidP="00D43FF0">
      <w:pPr>
        <w:jc w:val="center"/>
      </w:pPr>
      <w:r>
        <w:rPr>
          <w:rFonts w:ascii="Cambria Math" w:hAnsi="Cambria Math"/>
        </w:rPr>
        <w:t>F</w:t>
      </w:r>
      <w:r>
        <w:rPr>
          <w:vertAlign w:val="subscript"/>
        </w:rPr>
        <w:t>2</w:t>
      </w:r>
      <w:r>
        <w:t xml:space="preserve"> &gt; </w:t>
      </w:r>
      <w:r>
        <w:rPr>
          <w:rFonts w:ascii="Cambria Math" w:hAnsi="Cambria Math"/>
        </w:rPr>
        <w:t>F</w:t>
      </w:r>
      <w:r>
        <w:rPr>
          <w:vertAlign w:val="subscript"/>
        </w:rPr>
        <w:t>1</w:t>
      </w:r>
      <w:r>
        <w:t xml:space="preserve"> &gt; </w:t>
      </w:r>
      <w:r>
        <w:rPr>
          <w:rFonts w:ascii="Cambria Math" w:hAnsi="Cambria Math"/>
        </w:rPr>
        <w:t>F</w:t>
      </w:r>
      <w:r>
        <w:rPr>
          <w:vertAlign w:val="subscript"/>
        </w:rPr>
        <w:t>3</w:t>
      </w:r>
      <w:r>
        <w:t>.</w:t>
      </w:r>
    </w:p>
    <w:p w:rsidR="00D43FF0" w:rsidRDefault="00852D90" w:rsidP="00AB1302">
      <w:pPr>
        <w:ind w:left="680"/>
      </w:pPr>
      <w:r>
        <w:t xml:space="preserve">Αξίζει να σημειωθεί ότι στα σχήματα (2) και (3) η συνισταμένη (των διαφόρων στοιχειωδών τμημάτων που μπορούμε </w:t>
      </w:r>
      <w:bookmarkStart w:id="0" w:name="_GoBack"/>
      <w:bookmarkEnd w:id="0"/>
      <w:r>
        <w:t>να χωρίσουμε τον ΑΓ), δεν περνά από το μέσον του αγωγού, αλλά είναι μετατοπισμένη προς την περιοχή με το ισχυρότερο μαγνητικό πεδίο (στο (2)</w:t>
      </w:r>
      <w:r w:rsidR="00223E85">
        <w:t xml:space="preserve"> προς το άκρο Γ και στο (3) προς το άκρο Α).</w:t>
      </w:r>
    </w:p>
    <w:p w:rsidR="001A41BB" w:rsidRPr="00D43FF0" w:rsidRDefault="001A41BB" w:rsidP="001A41BB">
      <w:pPr>
        <w:pStyle w:val="1"/>
      </w:pPr>
      <w:r w:rsidRPr="001A41BB">
        <w:t>Αν θεωρήσουμε τον αγωγό ΑΓ ως ελεύθερο στερεό (στην πράξη αν θεωρήσουμε ότι τα σύρματα που τον συνδέουν με την πηγή, είναι ελαφριά και ευλύγιστα, με αποτέλεσμα να μην δυσκολεύουν ιδιαίτερα την κίνησή του), τότε ο αγωγός τείνει να περιστραφεί σε κάθε περίπτωση που δέχεται ροπή ως προς το κέντρο μάζας του. Αλλά τότε ο αγωγός τείνει να περιστραφεί, στα σχήματα (2) και (3) όπου η δύναμη δεν περνά από το μέσον του,</w:t>
      </w:r>
      <w:r>
        <w:t xml:space="preserve"> με αποτέλεσμα να εμφανίζεται ροπή ως προς το κέντρο μάζας</w:t>
      </w:r>
      <w:r w:rsidR="00AB1302">
        <w:t xml:space="preserve"> και ο αγωγός να αποκτά γωνιακή επιτάχυνση.</w:t>
      </w:r>
    </w:p>
    <w:p w:rsidR="001A41BB" w:rsidRDefault="001A41BB" w:rsidP="001A41BB">
      <w:pPr>
        <w:pStyle w:val="a"/>
        <w:numPr>
          <w:ilvl w:val="0"/>
          <w:numId w:val="0"/>
        </w:numPr>
        <w:ind w:left="360" w:hanging="360"/>
      </w:pPr>
    </w:p>
    <w:p w:rsidR="001A41BB" w:rsidRPr="001A41BB" w:rsidRDefault="001A41BB" w:rsidP="001A41BB">
      <w:pPr>
        <w:pStyle w:val="a"/>
        <w:numPr>
          <w:ilvl w:val="0"/>
          <w:numId w:val="0"/>
        </w:numPr>
        <w:ind w:left="360" w:hanging="360"/>
      </w:pPr>
    </w:p>
    <w:p w:rsidR="0060168F" w:rsidRPr="0099769A" w:rsidRDefault="0060168F" w:rsidP="007C6FBB">
      <w:pPr>
        <w:jc w:val="right"/>
        <w:rPr>
          <w:b/>
          <w:i/>
          <w:color w:val="0070C0"/>
          <w:sz w:val="24"/>
          <w:szCs w:val="24"/>
        </w:rPr>
      </w:pPr>
      <w:r w:rsidRPr="00735C9B">
        <w:rPr>
          <w:b/>
          <w:i/>
          <w:color w:val="0070C0"/>
          <w:sz w:val="24"/>
          <w:szCs w:val="24"/>
        </w:rPr>
        <w:t>dmargaris@gmail.com</w:t>
      </w:r>
    </w:p>
    <w:p w:rsidR="0060168F" w:rsidRPr="00055040" w:rsidRDefault="0060168F" w:rsidP="0060168F"/>
    <w:sectPr w:rsidR="0060168F" w:rsidRPr="00055040" w:rsidSect="00F067F0">
      <w:headerReference w:type="default" r:id="rId11"/>
      <w:footerReference w:type="default" r:id="rId12"/>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2EB" w:rsidRDefault="00D042EB" w:rsidP="00022DC0">
      <w:pPr>
        <w:spacing w:after="0" w:line="240" w:lineRule="auto"/>
      </w:pPr>
      <w:r>
        <w:separator/>
      </w:r>
    </w:p>
  </w:endnote>
  <w:endnote w:type="continuationSeparator" w:id="0">
    <w:p w:rsidR="00D042EB" w:rsidRDefault="00D042EB" w:rsidP="000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2A6" w:rsidRDefault="001C12A6" w:rsidP="00DA2B7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D2474">
      <w:rPr>
        <w:rStyle w:val="a6"/>
        <w:noProof/>
      </w:rPr>
      <w:t>3</w:t>
    </w:r>
    <w:r>
      <w:rPr>
        <w:rStyle w:val="a6"/>
      </w:rPr>
      <w:fldChar w:fldCharType="end"/>
    </w:r>
  </w:p>
  <w:p w:rsidR="001C12A6" w:rsidRPr="00D56705" w:rsidRDefault="001C12A6" w:rsidP="00DA2B79">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1C12A6" w:rsidRDefault="001C12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2EB" w:rsidRDefault="00D042EB" w:rsidP="00022DC0">
      <w:pPr>
        <w:spacing w:after="0" w:line="240" w:lineRule="auto"/>
      </w:pPr>
      <w:r>
        <w:separator/>
      </w:r>
    </w:p>
  </w:footnote>
  <w:footnote w:type="continuationSeparator" w:id="0">
    <w:p w:rsidR="00D042EB" w:rsidRDefault="00D042EB" w:rsidP="0002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2A6" w:rsidRPr="007D2474" w:rsidRDefault="001C12A6" w:rsidP="00DA2B79">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7D2474">
      <w:rPr>
        <w:i/>
      </w:rPr>
      <w:t>Ηλεκτρομαγνητισμός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C3"/>
    <w:multiLevelType w:val="hybridMultilevel"/>
    <w:tmpl w:val="43163088"/>
    <w:lvl w:ilvl="0" w:tplc="B32C481E">
      <w:start w:val="1"/>
      <w:numFmt w:val="lowerRoman"/>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27C2009F"/>
    <w:multiLevelType w:val="hybridMultilevel"/>
    <w:tmpl w:val="F476FDFA"/>
    <w:lvl w:ilvl="0" w:tplc="68A88F5A">
      <w:start w:val="1"/>
      <w:numFmt w:val="lowerRoman"/>
      <w:lvlText w:val="%1)"/>
      <w:lvlJc w:val="left"/>
      <w:pPr>
        <w:ind w:left="780" w:hanging="720"/>
      </w:pPr>
      <w:rPr>
        <w:rFonts w:hint="default"/>
        <w:b w:val="0"/>
        <w:i w:val="0"/>
        <w:color w:val="auto"/>
        <w:sz w:val="22"/>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36D67A58"/>
    <w:multiLevelType w:val="hybridMultilevel"/>
    <w:tmpl w:val="8E469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190675"/>
    <w:multiLevelType w:val="hybridMultilevel"/>
    <w:tmpl w:val="B21C5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5C24B4"/>
    <w:multiLevelType w:val="multilevel"/>
    <w:tmpl w:val="A0FC789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1"/>
  </w:num>
  <w:num w:numId="8">
    <w:abstractNumId w:val="3"/>
  </w:num>
  <w:num w:numId="9">
    <w:abstractNumId w:val="0"/>
  </w:num>
  <w:num w:numId="10">
    <w:abstractNumId w:val="2"/>
  </w:num>
  <w:num w:numId="11">
    <w:abstractNumId w:val="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autoHyphenation/>
  <w:drawingGridHorizontalSpacing w:val="110"/>
  <w:displayHorizontalDrawingGridEvery w:val="2"/>
  <w:displayVerticalDrawingGridEvery w:val="2"/>
  <w:characterSpacingControl w:val="doNotCompress"/>
  <w:hdrShapeDefaults>
    <o:shapedefaults v:ext="edit" spidmax="2049" fillcolor="none">
      <v:fill color="none" rotate="t" type="gradient"/>
      <v:textbox inset="2.5mm,1.3mm,2.5mm,1.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52"/>
    <w:rsid w:val="000000AE"/>
    <w:rsid w:val="00003BA3"/>
    <w:rsid w:val="00006A76"/>
    <w:rsid w:val="00006B78"/>
    <w:rsid w:val="000127F3"/>
    <w:rsid w:val="000144B0"/>
    <w:rsid w:val="00015F05"/>
    <w:rsid w:val="00020485"/>
    <w:rsid w:val="00022DC0"/>
    <w:rsid w:val="00025A84"/>
    <w:rsid w:val="00034DD9"/>
    <w:rsid w:val="0003635A"/>
    <w:rsid w:val="00036F11"/>
    <w:rsid w:val="00050403"/>
    <w:rsid w:val="00055040"/>
    <w:rsid w:val="00060DB9"/>
    <w:rsid w:val="0006119C"/>
    <w:rsid w:val="00065D78"/>
    <w:rsid w:val="00066EFA"/>
    <w:rsid w:val="000673CA"/>
    <w:rsid w:val="0007291E"/>
    <w:rsid w:val="00080262"/>
    <w:rsid w:val="00081938"/>
    <w:rsid w:val="00085F24"/>
    <w:rsid w:val="0008756F"/>
    <w:rsid w:val="00095D71"/>
    <w:rsid w:val="00097736"/>
    <w:rsid w:val="000A1FD7"/>
    <w:rsid w:val="000A6C2B"/>
    <w:rsid w:val="000B382F"/>
    <w:rsid w:val="000B6192"/>
    <w:rsid w:val="000C05B4"/>
    <w:rsid w:val="000C14CF"/>
    <w:rsid w:val="000C18D8"/>
    <w:rsid w:val="000C7C22"/>
    <w:rsid w:val="000D6890"/>
    <w:rsid w:val="000D70C6"/>
    <w:rsid w:val="000E2534"/>
    <w:rsid w:val="000E3CE5"/>
    <w:rsid w:val="000E6C31"/>
    <w:rsid w:val="000E7937"/>
    <w:rsid w:val="000F08F1"/>
    <w:rsid w:val="000F1387"/>
    <w:rsid w:val="000F2C3D"/>
    <w:rsid w:val="000F57FB"/>
    <w:rsid w:val="001060B0"/>
    <w:rsid w:val="001112C8"/>
    <w:rsid w:val="00111319"/>
    <w:rsid w:val="00113E6E"/>
    <w:rsid w:val="00116E5D"/>
    <w:rsid w:val="00117578"/>
    <w:rsid w:val="00117D32"/>
    <w:rsid w:val="001228CB"/>
    <w:rsid w:val="00122D03"/>
    <w:rsid w:val="00125A31"/>
    <w:rsid w:val="00127FD2"/>
    <w:rsid w:val="00132E0F"/>
    <w:rsid w:val="0013613B"/>
    <w:rsid w:val="00141B07"/>
    <w:rsid w:val="0014349A"/>
    <w:rsid w:val="00153892"/>
    <w:rsid w:val="00155477"/>
    <w:rsid w:val="0015605A"/>
    <w:rsid w:val="00162020"/>
    <w:rsid w:val="00164606"/>
    <w:rsid w:val="001713CF"/>
    <w:rsid w:val="001719F9"/>
    <w:rsid w:val="00172264"/>
    <w:rsid w:val="00172D5D"/>
    <w:rsid w:val="00180B2A"/>
    <w:rsid w:val="0018466A"/>
    <w:rsid w:val="00187451"/>
    <w:rsid w:val="00187919"/>
    <w:rsid w:val="001901E6"/>
    <w:rsid w:val="001A41BB"/>
    <w:rsid w:val="001A4C3E"/>
    <w:rsid w:val="001A4D6A"/>
    <w:rsid w:val="001A651C"/>
    <w:rsid w:val="001B337E"/>
    <w:rsid w:val="001B7974"/>
    <w:rsid w:val="001C116B"/>
    <w:rsid w:val="001C12A6"/>
    <w:rsid w:val="001C1D7C"/>
    <w:rsid w:val="001C4E26"/>
    <w:rsid w:val="001E0257"/>
    <w:rsid w:val="001F6811"/>
    <w:rsid w:val="001F6F33"/>
    <w:rsid w:val="001F70F2"/>
    <w:rsid w:val="0020088F"/>
    <w:rsid w:val="002062CA"/>
    <w:rsid w:val="00211BF5"/>
    <w:rsid w:val="00213B30"/>
    <w:rsid w:val="00216380"/>
    <w:rsid w:val="00221DCB"/>
    <w:rsid w:val="00223E85"/>
    <w:rsid w:val="00226D4C"/>
    <w:rsid w:val="00230E12"/>
    <w:rsid w:val="00233BD6"/>
    <w:rsid w:val="00237621"/>
    <w:rsid w:val="00237DBA"/>
    <w:rsid w:val="00241B44"/>
    <w:rsid w:val="00243DFF"/>
    <w:rsid w:val="00252471"/>
    <w:rsid w:val="00253A74"/>
    <w:rsid w:val="0025617F"/>
    <w:rsid w:val="002753EC"/>
    <w:rsid w:val="00295B9D"/>
    <w:rsid w:val="00295E48"/>
    <w:rsid w:val="00296660"/>
    <w:rsid w:val="002A0665"/>
    <w:rsid w:val="002A275F"/>
    <w:rsid w:val="002A2826"/>
    <w:rsid w:val="002A4D6A"/>
    <w:rsid w:val="002A4FB7"/>
    <w:rsid w:val="002A6AE1"/>
    <w:rsid w:val="002A7BD7"/>
    <w:rsid w:val="002B7781"/>
    <w:rsid w:val="002C4A4C"/>
    <w:rsid w:val="002C6350"/>
    <w:rsid w:val="002D007E"/>
    <w:rsid w:val="002D7B6D"/>
    <w:rsid w:val="002E038F"/>
    <w:rsid w:val="002E18DE"/>
    <w:rsid w:val="002E3667"/>
    <w:rsid w:val="002E5137"/>
    <w:rsid w:val="002E6307"/>
    <w:rsid w:val="002E7498"/>
    <w:rsid w:val="002F09CC"/>
    <w:rsid w:val="002F149F"/>
    <w:rsid w:val="002F27C1"/>
    <w:rsid w:val="002F338F"/>
    <w:rsid w:val="002F5EF7"/>
    <w:rsid w:val="00302234"/>
    <w:rsid w:val="003049E6"/>
    <w:rsid w:val="00307F22"/>
    <w:rsid w:val="00323488"/>
    <w:rsid w:val="00324716"/>
    <w:rsid w:val="0032537C"/>
    <w:rsid w:val="00333A12"/>
    <w:rsid w:val="003364F3"/>
    <w:rsid w:val="0034291E"/>
    <w:rsid w:val="0034492F"/>
    <w:rsid w:val="00351D19"/>
    <w:rsid w:val="00354A66"/>
    <w:rsid w:val="0036227D"/>
    <w:rsid w:val="00362C77"/>
    <w:rsid w:val="00372B2D"/>
    <w:rsid w:val="00374876"/>
    <w:rsid w:val="003769F7"/>
    <w:rsid w:val="0038009B"/>
    <w:rsid w:val="0038296A"/>
    <w:rsid w:val="00383DAC"/>
    <w:rsid w:val="00390BEF"/>
    <w:rsid w:val="00392853"/>
    <w:rsid w:val="003977E3"/>
    <w:rsid w:val="003A01C4"/>
    <w:rsid w:val="003A361B"/>
    <w:rsid w:val="003A50A5"/>
    <w:rsid w:val="003A69C6"/>
    <w:rsid w:val="003B147C"/>
    <w:rsid w:val="003B4C73"/>
    <w:rsid w:val="003C1B1F"/>
    <w:rsid w:val="003C37B9"/>
    <w:rsid w:val="003C5544"/>
    <w:rsid w:val="003C63AF"/>
    <w:rsid w:val="003E1AA3"/>
    <w:rsid w:val="003E2D83"/>
    <w:rsid w:val="003E3F66"/>
    <w:rsid w:val="003F0C67"/>
    <w:rsid w:val="003F11F9"/>
    <w:rsid w:val="0040327A"/>
    <w:rsid w:val="004052AB"/>
    <w:rsid w:val="00412779"/>
    <w:rsid w:val="00414E52"/>
    <w:rsid w:val="00414FFB"/>
    <w:rsid w:val="0042359D"/>
    <w:rsid w:val="00423B3C"/>
    <w:rsid w:val="00427BA8"/>
    <w:rsid w:val="00430296"/>
    <w:rsid w:val="0043456F"/>
    <w:rsid w:val="004379E2"/>
    <w:rsid w:val="00441581"/>
    <w:rsid w:val="0044262F"/>
    <w:rsid w:val="00442BB1"/>
    <w:rsid w:val="0044791E"/>
    <w:rsid w:val="00451834"/>
    <w:rsid w:val="00452F18"/>
    <w:rsid w:val="00452F7C"/>
    <w:rsid w:val="00457159"/>
    <w:rsid w:val="00457896"/>
    <w:rsid w:val="004605D9"/>
    <w:rsid w:val="00462080"/>
    <w:rsid w:val="00463389"/>
    <w:rsid w:val="00473D48"/>
    <w:rsid w:val="00486C5D"/>
    <w:rsid w:val="00487FAC"/>
    <w:rsid w:val="00492491"/>
    <w:rsid w:val="00492864"/>
    <w:rsid w:val="004952E6"/>
    <w:rsid w:val="00496163"/>
    <w:rsid w:val="004966C1"/>
    <w:rsid w:val="004A0CAD"/>
    <w:rsid w:val="004A4983"/>
    <w:rsid w:val="004A6775"/>
    <w:rsid w:val="004B20C5"/>
    <w:rsid w:val="004B2534"/>
    <w:rsid w:val="004B2BCF"/>
    <w:rsid w:val="004B5E80"/>
    <w:rsid w:val="004C0A13"/>
    <w:rsid w:val="004C5A40"/>
    <w:rsid w:val="004D0498"/>
    <w:rsid w:val="004E03D1"/>
    <w:rsid w:val="004E52D7"/>
    <w:rsid w:val="004F0E67"/>
    <w:rsid w:val="00500AEF"/>
    <w:rsid w:val="00500AF1"/>
    <w:rsid w:val="00503A19"/>
    <w:rsid w:val="0050568D"/>
    <w:rsid w:val="005071D1"/>
    <w:rsid w:val="00514006"/>
    <w:rsid w:val="0052660E"/>
    <w:rsid w:val="00526CAD"/>
    <w:rsid w:val="00530673"/>
    <w:rsid w:val="00536A4E"/>
    <w:rsid w:val="005375F5"/>
    <w:rsid w:val="00552234"/>
    <w:rsid w:val="00566C48"/>
    <w:rsid w:val="005710EB"/>
    <w:rsid w:val="00571A63"/>
    <w:rsid w:val="00571DC9"/>
    <w:rsid w:val="0057704D"/>
    <w:rsid w:val="00580F8E"/>
    <w:rsid w:val="00585B96"/>
    <w:rsid w:val="00591514"/>
    <w:rsid w:val="00591EB8"/>
    <w:rsid w:val="005958AA"/>
    <w:rsid w:val="00595AD0"/>
    <w:rsid w:val="005A37E1"/>
    <w:rsid w:val="005A406C"/>
    <w:rsid w:val="005A56E6"/>
    <w:rsid w:val="005A66D4"/>
    <w:rsid w:val="005B3685"/>
    <w:rsid w:val="005B406E"/>
    <w:rsid w:val="005C5993"/>
    <w:rsid w:val="005C6659"/>
    <w:rsid w:val="005D05FB"/>
    <w:rsid w:val="005D32CC"/>
    <w:rsid w:val="005D794A"/>
    <w:rsid w:val="005D7D7E"/>
    <w:rsid w:val="005E102D"/>
    <w:rsid w:val="005E2D36"/>
    <w:rsid w:val="005E7CD7"/>
    <w:rsid w:val="005F6575"/>
    <w:rsid w:val="0060168F"/>
    <w:rsid w:val="0060432D"/>
    <w:rsid w:val="006048A9"/>
    <w:rsid w:val="00605930"/>
    <w:rsid w:val="006063B9"/>
    <w:rsid w:val="006072E4"/>
    <w:rsid w:val="006110E4"/>
    <w:rsid w:val="00615821"/>
    <w:rsid w:val="0062489B"/>
    <w:rsid w:val="00634683"/>
    <w:rsid w:val="0063470E"/>
    <w:rsid w:val="00635D21"/>
    <w:rsid w:val="00646194"/>
    <w:rsid w:val="00646A48"/>
    <w:rsid w:val="00647C9B"/>
    <w:rsid w:val="00650893"/>
    <w:rsid w:val="00655831"/>
    <w:rsid w:val="00662949"/>
    <w:rsid w:val="00676BC5"/>
    <w:rsid w:val="00680747"/>
    <w:rsid w:val="006807CA"/>
    <w:rsid w:val="00684AC5"/>
    <w:rsid w:val="00692273"/>
    <w:rsid w:val="00695679"/>
    <w:rsid w:val="006963CF"/>
    <w:rsid w:val="0069701A"/>
    <w:rsid w:val="006A0F7C"/>
    <w:rsid w:val="006B14ED"/>
    <w:rsid w:val="006B42F0"/>
    <w:rsid w:val="006C06BD"/>
    <w:rsid w:val="006C2CD6"/>
    <w:rsid w:val="006D0281"/>
    <w:rsid w:val="006D0F4A"/>
    <w:rsid w:val="006D1EF6"/>
    <w:rsid w:val="006D5429"/>
    <w:rsid w:val="006E4A20"/>
    <w:rsid w:val="006E65EF"/>
    <w:rsid w:val="006E6D90"/>
    <w:rsid w:val="006F7B99"/>
    <w:rsid w:val="00701532"/>
    <w:rsid w:val="00701905"/>
    <w:rsid w:val="00704075"/>
    <w:rsid w:val="00704DDE"/>
    <w:rsid w:val="0071151D"/>
    <w:rsid w:val="00714CBA"/>
    <w:rsid w:val="00716F09"/>
    <w:rsid w:val="00720D82"/>
    <w:rsid w:val="0072253D"/>
    <w:rsid w:val="00725005"/>
    <w:rsid w:val="0072728C"/>
    <w:rsid w:val="00730D28"/>
    <w:rsid w:val="00736E99"/>
    <w:rsid w:val="00740EF0"/>
    <w:rsid w:val="00743039"/>
    <w:rsid w:val="00746424"/>
    <w:rsid w:val="007506A5"/>
    <w:rsid w:val="0075783A"/>
    <w:rsid w:val="00760A9E"/>
    <w:rsid w:val="00780A52"/>
    <w:rsid w:val="007868B4"/>
    <w:rsid w:val="00796011"/>
    <w:rsid w:val="00797F08"/>
    <w:rsid w:val="007A2E95"/>
    <w:rsid w:val="007A3A27"/>
    <w:rsid w:val="007A7D9F"/>
    <w:rsid w:val="007B6B9F"/>
    <w:rsid w:val="007B7326"/>
    <w:rsid w:val="007C2614"/>
    <w:rsid w:val="007C33CD"/>
    <w:rsid w:val="007D2474"/>
    <w:rsid w:val="007D60CA"/>
    <w:rsid w:val="007E78BD"/>
    <w:rsid w:val="007F568F"/>
    <w:rsid w:val="007F687E"/>
    <w:rsid w:val="007F75A6"/>
    <w:rsid w:val="0081139D"/>
    <w:rsid w:val="00811FFC"/>
    <w:rsid w:val="0081612D"/>
    <w:rsid w:val="00820AA6"/>
    <w:rsid w:val="00824C67"/>
    <w:rsid w:val="008279F7"/>
    <w:rsid w:val="00830CD0"/>
    <w:rsid w:val="008339A3"/>
    <w:rsid w:val="00834049"/>
    <w:rsid w:val="00836170"/>
    <w:rsid w:val="00847BF0"/>
    <w:rsid w:val="00850DD5"/>
    <w:rsid w:val="00852D90"/>
    <w:rsid w:val="008531F0"/>
    <w:rsid w:val="00856450"/>
    <w:rsid w:val="00861A8C"/>
    <w:rsid w:val="0087062B"/>
    <w:rsid w:val="00871495"/>
    <w:rsid w:val="00871AF5"/>
    <w:rsid w:val="0089243D"/>
    <w:rsid w:val="00892718"/>
    <w:rsid w:val="008950F7"/>
    <w:rsid w:val="00896E61"/>
    <w:rsid w:val="00896F70"/>
    <w:rsid w:val="008B70EA"/>
    <w:rsid w:val="008C16B8"/>
    <w:rsid w:val="008C286A"/>
    <w:rsid w:val="008C2AA0"/>
    <w:rsid w:val="008C3012"/>
    <w:rsid w:val="008C4CA1"/>
    <w:rsid w:val="008D4126"/>
    <w:rsid w:val="008D5D16"/>
    <w:rsid w:val="008D6281"/>
    <w:rsid w:val="008D74F1"/>
    <w:rsid w:val="008D773D"/>
    <w:rsid w:val="008D7982"/>
    <w:rsid w:val="008E2E2F"/>
    <w:rsid w:val="008E416A"/>
    <w:rsid w:val="008F067B"/>
    <w:rsid w:val="008F5D7A"/>
    <w:rsid w:val="008F6E56"/>
    <w:rsid w:val="008F7C96"/>
    <w:rsid w:val="00901F07"/>
    <w:rsid w:val="00904884"/>
    <w:rsid w:val="0090760E"/>
    <w:rsid w:val="0091022B"/>
    <w:rsid w:val="00912C6B"/>
    <w:rsid w:val="00917BB7"/>
    <w:rsid w:val="0092113E"/>
    <w:rsid w:val="0092161E"/>
    <w:rsid w:val="00922015"/>
    <w:rsid w:val="00923727"/>
    <w:rsid w:val="0093048C"/>
    <w:rsid w:val="009314C8"/>
    <w:rsid w:val="009321F3"/>
    <w:rsid w:val="009343B3"/>
    <w:rsid w:val="00935045"/>
    <w:rsid w:val="00935AA7"/>
    <w:rsid w:val="00936494"/>
    <w:rsid w:val="00940DBA"/>
    <w:rsid w:val="009478FA"/>
    <w:rsid w:val="00951B56"/>
    <w:rsid w:val="0095570A"/>
    <w:rsid w:val="009577BD"/>
    <w:rsid w:val="009628AF"/>
    <w:rsid w:val="009628D8"/>
    <w:rsid w:val="0096701F"/>
    <w:rsid w:val="00967A85"/>
    <w:rsid w:val="00975950"/>
    <w:rsid w:val="00977EBC"/>
    <w:rsid w:val="00985D95"/>
    <w:rsid w:val="009A0570"/>
    <w:rsid w:val="009B0D6E"/>
    <w:rsid w:val="009B50FB"/>
    <w:rsid w:val="009B67C6"/>
    <w:rsid w:val="009C047C"/>
    <w:rsid w:val="009C144A"/>
    <w:rsid w:val="009C16B2"/>
    <w:rsid w:val="009C1A1C"/>
    <w:rsid w:val="009C22C9"/>
    <w:rsid w:val="009C28AC"/>
    <w:rsid w:val="009D03C0"/>
    <w:rsid w:val="009D34DA"/>
    <w:rsid w:val="009E22E8"/>
    <w:rsid w:val="009E307D"/>
    <w:rsid w:val="009E75A9"/>
    <w:rsid w:val="009F3CA3"/>
    <w:rsid w:val="009F54EA"/>
    <w:rsid w:val="009F7A1D"/>
    <w:rsid w:val="00A03D83"/>
    <w:rsid w:val="00A234BA"/>
    <w:rsid w:val="00A27DA0"/>
    <w:rsid w:val="00A31595"/>
    <w:rsid w:val="00A32A30"/>
    <w:rsid w:val="00A34A90"/>
    <w:rsid w:val="00A37516"/>
    <w:rsid w:val="00A4159C"/>
    <w:rsid w:val="00A4173A"/>
    <w:rsid w:val="00A446C2"/>
    <w:rsid w:val="00A46BB1"/>
    <w:rsid w:val="00A4788A"/>
    <w:rsid w:val="00A509BF"/>
    <w:rsid w:val="00A51672"/>
    <w:rsid w:val="00A57E87"/>
    <w:rsid w:val="00A64CC7"/>
    <w:rsid w:val="00A800BD"/>
    <w:rsid w:val="00A83073"/>
    <w:rsid w:val="00A8550A"/>
    <w:rsid w:val="00A87BF7"/>
    <w:rsid w:val="00A90066"/>
    <w:rsid w:val="00A90B31"/>
    <w:rsid w:val="00A92B9A"/>
    <w:rsid w:val="00AA3A49"/>
    <w:rsid w:val="00AB0CD7"/>
    <w:rsid w:val="00AB1302"/>
    <w:rsid w:val="00AC4AD1"/>
    <w:rsid w:val="00AC58B7"/>
    <w:rsid w:val="00AD124C"/>
    <w:rsid w:val="00AD31C0"/>
    <w:rsid w:val="00AD6120"/>
    <w:rsid w:val="00AE30DE"/>
    <w:rsid w:val="00AE3B6A"/>
    <w:rsid w:val="00AF21FD"/>
    <w:rsid w:val="00AF6B85"/>
    <w:rsid w:val="00AF6D98"/>
    <w:rsid w:val="00B00A83"/>
    <w:rsid w:val="00B017B5"/>
    <w:rsid w:val="00B01C44"/>
    <w:rsid w:val="00B064C2"/>
    <w:rsid w:val="00B1073F"/>
    <w:rsid w:val="00B117F3"/>
    <w:rsid w:val="00B40605"/>
    <w:rsid w:val="00B41E24"/>
    <w:rsid w:val="00B43FB5"/>
    <w:rsid w:val="00B44D39"/>
    <w:rsid w:val="00B47BEA"/>
    <w:rsid w:val="00B5161C"/>
    <w:rsid w:val="00B5754C"/>
    <w:rsid w:val="00B63D47"/>
    <w:rsid w:val="00B65CF5"/>
    <w:rsid w:val="00B6647F"/>
    <w:rsid w:val="00B66D25"/>
    <w:rsid w:val="00B728F7"/>
    <w:rsid w:val="00B7654D"/>
    <w:rsid w:val="00B805AC"/>
    <w:rsid w:val="00B81D24"/>
    <w:rsid w:val="00B84281"/>
    <w:rsid w:val="00B848FC"/>
    <w:rsid w:val="00B84A02"/>
    <w:rsid w:val="00B85BEB"/>
    <w:rsid w:val="00B866F3"/>
    <w:rsid w:val="00B91322"/>
    <w:rsid w:val="00B918CB"/>
    <w:rsid w:val="00B92B2C"/>
    <w:rsid w:val="00B934BF"/>
    <w:rsid w:val="00B94A74"/>
    <w:rsid w:val="00BA3220"/>
    <w:rsid w:val="00BA6568"/>
    <w:rsid w:val="00BB3AE9"/>
    <w:rsid w:val="00BB47FB"/>
    <w:rsid w:val="00BC0DC9"/>
    <w:rsid w:val="00BC0E01"/>
    <w:rsid w:val="00BC4603"/>
    <w:rsid w:val="00BC56BC"/>
    <w:rsid w:val="00BD052A"/>
    <w:rsid w:val="00BD1845"/>
    <w:rsid w:val="00BD19B2"/>
    <w:rsid w:val="00BD1ABF"/>
    <w:rsid w:val="00BD2A05"/>
    <w:rsid w:val="00BE31CD"/>
    <w:rsid w:val="00BE3B1E"/>
    <w:rsid w:val="00BF1FB6"/>
    <w:rsid w:val="00C04ED1"/>
    <w:rsid w:val="00C05CC7"/>
    <w:rsid w:val="00C132E9"/>
    <w:rsid w:val="00C22A94"/>
    <w:rsid w:val="00C34D30"/>
    <w:rsid w:val="00C3530C"/>
    <w:rsid w:val="00C375FA"/>
    <w:rsid w:val="00C37F26"/>
    <w:rsid w:val="00C41379"/>
    <w:rsid w:val="00C44797"/>
    <w:rsid w:val="00C50CE9"/>
    <w:rsid w:val="00C5404A"/>
    <w:rsid w:val="00C5685A"/>
    <w:rsid w:val="00C613BA"/>
    <w:rsid w:val="00C61622"/>
    <w:rsid w:val="00C62F45"/>
    <w:rsid w:val="00C70924"/>
    <w:rsid w:val="00C71686"/>
    <w:rsid w:val="00C74ADA"/>
    <w:rsid w:val="00C8172E"/>
    <w:rsid w:val="00C81B7C"/>
    <w:rsid w:val="00C822B0"/>
    <w:rsid w:val="00C83EB0"/>
    <w:rsid w:val="00C857E0"/>
    <w:rsid w:val="00C86502"/>
    <w:rsid w:val="00C87D8F"/>
    <w:rsid w:val="00C925E0"/>
    <w:rsid w:val="00C93083"/>
    <w:rsid w:val="00C97DC9"/>
    <w:rsid w:val="00CA2D3E"/>
    <w:rsid w:val="00CA42F5"/>
    <w:rsid w:val="00CB5C65"/>
    <w:rsid w:val="00CB767F"/>
    <w:rsid w:val="00CD32D2"/>
    <w:rsid w:val="00CE7882"/>
    <w:rsid w:val="00D042EB"/>
    <w:rsid w:val="00D066D6"/>
    <w:rsid w:val="00D10D45"/>
    <w:rsid w:val="00D10DE3"/>
    <w:rsid w:val="00D12488"/>
    <w:rsid w:val="00D15E76"/>
    <w:rsid w:val="00D206D2"/>
    <w:rsid w:val="00D215AE"/>
    <w:rsid w:val="00D216DE"/>
    <w:rsid w:val="00D27552"/>
    <w:rsid w:val="00D40DC8"/>
    <w:rsid w:val="00D412C9"/>
    <w:rsid w:val="00D41790"/>
    <w:rsid w:val="00D4378B"/>
    <w:rsid w:val="00D43F81"/>
    <w:rsid w:val="00D43FF0"/>
    <w:rsid w:val="00D466D1"/>
    <w:rsid w:val="00D537FE"/>
    <w:rsid w:val="00D57674"/>
    <w:rsid w:val="00D63E9B"/>
    <w:rsid w:val="00D6743E"/>
    <w:rsid w:val="00D678D8"/>
    <w:rsid w:val="00D706DE"/>
    <w:rsid w:val="00D72AC9"/>
    <w:rsid w:val="00D73A66"/>
    <w:rsid w:val="00D748F3"/>
    <w:rsid w:val="00D8166E"/>
    <w:rsid w:val="00D83EA4"/>
    <w:rsid w:val="00D8799E"/>
    <w:rsid w:val="00D9046E"/>
    <w:rsid w:val="00D90B18"/>
    <w:rsid w:val="00D9173A"/>
    <w:rsid w:val="00DA2B79"/>
    <w:rsid w:val="00DA6AE7"/>
    <w:rsid w:val="00DB5A0A"/>
    <w:rsid w:val="00DB7AAB"/>
    <w:rsid w:val="00DC10BD"/>
    <w:rsid w:val="00DC42A1"/>
    <w:rsid w:val="00DD017B"/>
    <w:rsid w:val="00DE6E18"/>
    <w:rsid w:val="00DF3295"/>
    <w:rsid w:val="00E01598"/>
    <w:rsid w:val="00E02518"/>
    <w:rsid w:val="00E03346"/>
    <w:rsid w:val="00E14EF5"/>
    <w:rsid w:val="00E234F8"/>
    <w:rsid w:val="00E23BF9"/>
    <w:rsid w:val="00E3084C"/>
    <w:rsid w:val="00E3470C"/>
    <w:rsid w:val="00E40212"/>
    <w:rsid w:val="00E42EF0"/>
    <w:rsid w:val="00E46216"/>
    <w:rsid w:val="00E504CB"/>
    <w:rsid w:val="00E51778"/>
    <w:rsid w:val="00E5183A"/>
    <w:rsid w:val="00E55D0E"/>
    <w:rsid w:val="00E64F28"/>
    <w:rsid w:val="00E673AC"/>
    <w:rsid w:val="00E67D2A"/>
    <w:rsid w:val="00E71A46"/>
    <w:rsid w:val="00E72390"/>
    <w:rsid w:val="00E83E6C"/>
    <w:rsid w:val="00E84EDD"/>
    <w:rsid w:val="00E964B0"/>
    <w:rsid w:val="00EA05E5"/>
    <w:rsid w:val="00EA1170"/>
    <w:rsid w:val="00EA139B"/>
    <w:rsid w:val="00EB391C"/>
    <w:rsid w:val="00EB5146"/>
    <w:rsid w:val="00EC096A"/>
    <w:rsid w:val="00EC0DAC"/>
    <w:rsid w:val="00ED60FA"/>
    <w:rsid w:val="00ED6895"/>
    <w:rsid w:val="00EE612A"/>
    <w:rsid w:val="00EE7270"/>
    <w:rsid w:val="00EF2068"/>
    <w:rsid w:val="00EF435D"/>
    <w:rsid w:val="00EF6D5E"/>
    <w:rsid w:val="00F024F5"/>
    <w:rsid w:val="00F025E1"/>
    <w:rsid w:val="00F034B3"/>
    <w:rsid w:val="00F067F0"/>
    <w:rsid w:val="00F163B1"/>
    <w:rsid w:val="00F2279C"/>
    <w:rsid w:val="00F300E4"/>
    <w:rsid w:val="00F31858"/>
    <w:rsid w:val="00F321A7"/>
    <w:rsid w:val="00F32BA0"/>
    <w:rsid w:val="00F40061"/>
    <w:rsid w:val="00F41D9A"/>
    <w:rsid w:val="00F45504"/>
    <w:rsid w:val="00F46B10"/>
    <w:rsid w:val="00F56B28"/>
    <w:rsid w:val="00F5753B"/>
    <w:rsid w:val="00F60721"/>
    <w:rsid w:val="00F612E2"/>
    <w:rsid w:val="00F63AA6"/>
    <w:rsid w:val="00F64B6B"/>
    <w:rsid w:val="00F66E17"/>
    <w:rsid w:val="00F672DB"/>
    <w:rsid w:val="00F740E4"/>
    <w:rsid w:val="00F82CDC"/>
    <w:rsid w:val="00F82D92"/>
    <w:rsid w:val="00F8522A"/>
    <w:rsid w:val="00F86B3B"/>
    <w:rsid w:val="00F920DF"/>
    <w:rsid w:val="00F92A5D"/>
    <w:rsid w:val="00FA6F76"/>
    <w:rsid w:val="00FC0AA4"/>
    <w:rsid w:val="00FC3A3C"/>
    <w:rsid w:val="00FC52A4"/>
    <w:rsid w:val="00FC772C"/>
    <w:rsid w:val="00FD0F90"/>
    <w:rsid w:val="00FD38F2"/>
    <w:rsid w:val="00FE4373"/>
    <w:rsid w:val="00FF29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color="none">
      <v:fill color="none" rotate="t" type="gradient"/>
      <v:textbox inset="2.5mm,1.3mm,2.5mm,1.3mm"/>
    </o:shapedefaults>
    <o:shapelayout v:ext="edit">
      <o:idmap v:ext="edit" data="1"/>
    </o:shapelayout>
  </w:shapeDefaults>
  <w:decimalSymbol w:val=","/>
  <w:listSeparator w:val=";"/>
  <w14:docId w14:val="3B81556C"/>
  <w15:docId w15:val="{F2C9F978-EE76-43C1-A9E2-80CAD1B0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rsid w:val="00B94A74"/>
    <w:pPr>
      <w:widowControl w:val="0"/>
      <w:tabs>
        <w:tab w:val="left" w:pos="340"/>
      </w:tabs>
      <w:spacing w:after="60" w:line="360" w:lineRule="auto"/>
      <w:jc w:val="both"/>
    </w:pPr>
    <w:rPr>
      <w:rFonts w:ascii="Times New Roman" w:hAnsi="Times New Roman"/>
      <w:sz w:val="22"/>
      <w:szCs w:val="22"/>
      <w:lang w:eastAsia="en-US"/>
    </w:rPr>
  </w:style>
  <w:style w:type="paragraph" w:styleId="10">
    <w:name w:val="heading 1"/>
    <w:basedOn w:val="a0"/>
    <w:next w:val="a0"/>
    <w:link w:val="1Char"/>
    <w:qFormat/>
    <w:rsid w:val="00003BA3"/>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unhideWhenUsed/>
    <w:qFormat/>
    <w:rsid w:val="00DC42A1"/>
    <w:pPr>
      <w:keepNext/>
      <w:keepLines/>
      <w:spacing w:before="40" w:after="0"/>
      <w:outlineLvl w:val="1"/>
    </w:pPr>
    <w:rPr>
      <w:rFonts w:asciiTheme="majorHAnsi" w:eastAsiaTheme="majorEastAsia" w:hAnsiTheme="majorHAnsi" w:cstheme="majorBidi"/>
      <w:b/>
      <w: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rsid w:val="00003BA3"/>
    <w:rPr>
      <w:rFonts w:ascii="Cambria" w:eastAsia="Times New Roman" w:hAnsi="Cambria" w:cs="Arial"/>
      <w:b/>
      <w:bCs/>
      <w:i/>
      <w:color w:val="FFFFFF" w:themeColor="background1"/>
      <w:kern w:val="32"/>
      <w:sz w:val="28"/>
      <w:szCs w:val="28"/>
      <w:shd w:val="clear" w:color="auto" w:fill="0070C0"/>
      <w:lang w:eastAsia="en-US"/>
    </w:rPr>
  </w:style>
  <w:style w:type="paragraph" w:customStyle="1" w:styleId="1">
    <w:name w:val="Αριθμός 1"/>
    <w:basedOn w:val="a0"/>
    <w:qFormat/>
    <w:rsid w:val="001A4D6A"/>
    <w:pPr>
      <w:numPr>
        <w:ilvl w:val="1"/>
        <w:numId w:val="39"/>
      </w:numPr>
      <w:tabs>
        <w:tab w:val="clear" w:pos="340"/>
      </w:tabs>
      <w:spacing w:after="0"/>
    </w:pPr>
    <w:rPr>
      <w:rFonts w:eastAsia="Times New Roman"/>
      <w:szCs w:val="20"/>
      <w:lang w:eastAsia="el-GR"/>
    </w:rPr>
  </w:style>
  <w:style w:type="paragraph" w:customStyle="1" w:styleId="a">
    <w:name w:val="Αριθμός"/>
    <w:basedOn w:val="a0"/>
    <w:rsid w:val="0081612D"/>
    <w:pPr>
      <w:numPr>
        <w:numId w:val="39"/>
      </w:numPr>
      <w:tabs>
        <w:tab w:val="clear" w:pos="360"/>
        <w:tab w:val="left" w:pos="425"/>
      </w:tabs>
      <w:spacing w:before="120" w:after="0"/>
    </w:pPr>
    <w:rPr>
      <w:rFonts w:eastAsia="Times New Roman"/>
      <w:szCs w:val="24"/>
      <w:shd w:val="clear" w:color="auto" w:fill="FFFFFF"/>
      <w:lang w:eastAsia="el-GR"/>
    </w:rPr>
  </w:style>
  <w:style w:type="paragraph" w:styleId="a4">
    <w:name w:val="header"/>
    <w:basedOn w:val="a0"/>
    <w:link w:val="Char"/>
    <w:uiPriority w:val="99"/>
    <w:unhideWhenUsed/>
    <w:rsid w:val="00D9046E"/>
    <w:pPr>
      <w:tabs>
        <w:tab w:val="center" w:pos="4153"/>
        <w:tab w:val="right" w:pos="8306"/>
      </w:tabs>
      <w:spacing w:after="0" w:line="240" w:lineRule="auto"/>
    </w:pPr>
  </w:style>
  <w:style w:type="character" w:customStyle="1" w:styleId="Char">
    <w:name w:val="Κεφαλίδα Char"/>
    <w:basedOn w:val="a1"/>
    <w:link w:val="a4"/>
    <w:uiPriority w:val="99"/>
    <w:rsid w:val="00D9046E"/>
    <w:rPr>
      <w:rFonts w:ascii="Times New Roman" w:eastAsia="Calibri" w:hAnsi="Times New Roman" w:cs="Times New Roman"/>
    </w:rPr>
  </w:style>
  <w:style w:type="paragraph" w:styleId="a5">
    <w:name w:val="footer"/>
    <w:basedOn w:val="a0"/>
    <w:link w:val="Char0"/>
    <w:unhideWhenUsed/>
    <w:rsid w:val="00D9046E"/>
    <w:pPr>
      <w:tabs>
        <w:tab w:val="center" w:pos="4153"/>
        <w:tab w:val="right" w:pos="8306"/>
      </w:tabs>
      <w:spacing w:after="0" w:line="240" w:lineRule="auto"/>
    </w:pPr>
  </w:style>
  <w:style w:type="character" w:customStyle="1" w:styleId="Char0">
    <w:name w:val="Υποσέλιδο Char"/>
    <w:basedOn w:val="a1"/>
    <w:link w:val="a5"/>
    <w:rsid w:val="00D9046E"/>
    <w:rPr>
      <w:rFonts w:ascii="Times New Roman" w:eastAsia="Calibri" w:hAnsi="Times New Roman" w:cs="Times New Roman"/>
    </w:rPr>
  </w:style>
  <w:style w:type="character" w:styleId="a6">
    <w:name w:val="page number"/>
    <w:basedOn w:val="a1"/>
    <w:rsid w:val="00D9046E"/>
  </w:style>
  <w:style w:type="paragraph" w:styleId="a7">
    <w:name w:val="List Paragraph"/>
    <w:basedOn w:val="a0"/>
    <w:uiPriority w:val="34"/>
    <w:qFormat/>
    <w:rsid w:val="002A4D6A"/>
    <w:pPr>
      <w:ind w:left="720"/>
      <w:contextualSpacing/>
    </w:pPr>
  </w:style>
  <w:style w:type="paragraph" w:styleId="a8">
    <w:name w:val="Balloon Text"/>
    <w:basedOn w:val="a0"/>
    <w:link w:val="Char1"/>
    <w:uiPriority w:val="99"/>
    <w:semiHidden/>
    <w:unhideWhenUsed/>
    <w:rsid w:val="00F92A5D"/>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F92A5D"/>
    <w:rPr>
      <w:rFonts w:ascii="Tahoma" w:hAnsi="Tahoma" w:cs="Tahoma"/>
      <w:sz w:val="16"/>
      <w:szCs w:val="16"/>
      <w:lang w:eastAsia="en-US"/>
    </w:rPr>
  </w:style>
  <w:style w:type="paragraph" w:customStyle="1" w:styleId="a9">
    <w:name w:val="αβγ"/>
    <w:basedOn w:val="a0"/>
    <w:link w:val="Char2"/>
    <w:qFormat/>
    <w:rsid w:val="00A4173A"/>
    <w:pPr>
      <w:tabs>
        <w:tab w:val="clear" w:pos="340"/>
        <w:tab w:val="left" w:pos="425"/>
      </w:tabs>
      <w:spacing w:after="0"/>
      <w:ind w:left="624" w:hanging="340"/>
    </w:pPr>
  </w:style>
  <w:style w:type="character" w:customStyle="1" w:styleId="Char2">
    <w:name w:val="αβγ Char"/>
    <w:link w:val="a9"/>
    <w:rsid w:val="00A4173A"/>
    <w:rPr>
      <w:rFonts w:ascii="Times New Roman" w:hAnsi="Times New Roman"/>
      <w:sz w:val="22"/>
      <w:szCs w:val="22"/>
      <w:lang w:eastAsia="en-US"/>
    </w:rPr>
  </w:style>
  <w:style w:type="paragraph" w:customStyle="1" w:styleId="MTDisplayEquation">
    <w:name w:val="MTDisplayEquation"/>
    <w:basedOn w:val="a0"/>
    <w:next w:val="a0"/>
    <w:link w:val="MTDisplayEquationChar"/>
    <w:rsid w:val="002A0665"/>
    <w:pPr>
      <w:tabs>
        <w:tab w:val="clear" w:pos="340"/>
        <w:tab w:val="center" w:pos="5040"/>
        <w:tab w:val="right" w:pos="9640"/>
      </w:tabs>
      <w:ind w:left="425"/>
    </w:pPr>
  </w:style>
  <w:style w:type="character" w:customStyle="1" w:styleId="MTDisplayEquationChar">
    <w:name w:val="MTDisplayEquation Char"/>
    <w:basedOn w:val="a1"/>
    <w:link w:val="MTDisplayEquation"/>
    <w:rsid w:val="002A0665"/>
    <w:rPr>
      <w:rFonts w:ascii="Times New Roman" w:hAnsi="Times New Roman"/>
      <w:sz w:val="22"/>
      <w:szCs w:val="22"/>
      <w:lang w:eastAsia="en-US"/>
    </w:rPr>
  </w:style>
  <w:style w:type="character" w:customStyle="1" w:styleId="2Char">
    <w:name w:val="Επικεφαλίδα 2 Char"/>
    <w:basedOn w:val="a1"/>
    <w:link w:val="2"/>
    <w:uiPriority w:val="9"/>
    <w:rsid w:val="00DC42A1"/>
    <w:rPr>
      <w:rFonts w:asciiTheme="majorHAnsi" w:eastAsiaTheme="majorEastAsia" w:hAnsiTheme="majorHAnsi" w:cstheme="majorBidi"/>
      <w:b/>
      <w:i/>
      <w:color w:val="365F91" w:themeColor="accent1" w:themeShade="BF"/>
      <w:sz w:val="26"/>
      <w:szCs w:val="26"/>
      <w:lang w:eastAsia="en-US"/>
    </w:rPr>
  </w:style>
  <w:style w:type="character" w:styleId="aa">
    <w:name w:val="Placeholder Text"/>
    <w:basedOn w:val="a1"/>
    <w:uiPriority w:val="99"/>
    <w:semiHidden/>
    <w:rsid w:val="00834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Custom%20Office%20Templates\2%20&#960;&#961;&#972;&#964;&#965;&#960;&#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6CC3E-768D-4DD2-9368-805955F6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πρότυπο</Template>
  <TotalTime>1</TotalTime>
  <Pages>2</Pages>
  <Words>414</Words>
  <Characters>2239</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2</cp:revision>
  <cp:lastPrinted>2018-10-11T06:51:00Z</cp:lastPrinted>
  <dcterms:created xsi:type="dcterms:W3CDTF">2020-01-31T10:07:00Z</dcterms:created>
  <dcterms:modified xsi:type="dcterms:W3CDTF">2020-01-31T10:07:00Z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