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0A" w:rsidRDefault="00294B0A" w:rsidP="00294B0A">
      <w:pPr>
        <w:pStyle w:val="10"/>
        <w:ind w:left="1701" w:right="1701"/>
      </w:pPr>
      <w:r>
        <w:t>Το έμβολο,  το κιβώτιο και η ροή.</w:t>
      </w:r>
    </w:p>
    <w:p w:rsidR="00294B0A" w:rsidRDefault="008065FA" w:rsidP="00294B0A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97.2pt;margin-top:9.7pt;width:181.2pt;height:138.65pt;z-index:251659264;mso-position-horizontal-relative:text;mso-position-vertical-relative:text" filled="t" fillcolor="#a8d08d [1945]">
            <v:imagedata r:id="rId8" o:title=""/>
            <w10:wrap type="square"/>
          </v:shape>
          <o:OLEObject Type="Embed" ProgID="Visio.Drawing.15" ShapeID="_x0000_s1033" DrawAspect="Content" ObjectID="_1673101358" r:id="rId9"/>
        </w:object>
      </w:r>
      <w:r w:rsidR="00294B0A">
        <w:t>Ένα κυλινδρικό δοχείο, εμβαδού βάσης Α=0,5m</w:t>
      </w:r>
      <w:r w:rsidR="00294B0A">
        <w:rPr>
          <w:vertAlign w:val="superscript"/>
        </w:rPr>
        <w:t>2</w:t>
      </w:r>
      <w:r w:rsidR="00294B0A">
        <w:t>, περιέχει νερό μέχρι ύψος Η=2,3m και κλείνετε στο πάνω μέρος με έμβολο βάρους w</w:t>
      </w:r>
      <w:r w:rsidR="00294B0A">
        <w:rPr>
          <w:vertAlign w:val="subscript"/>
        </w:rPr>
        <w:t>1</w:t>
      </w:r>
      <w:r w:rsidR="00294B0A">
        <w:t>=500Ν. Σε ύψος y=0,</w:t>
      </w:r>
      <w:r w:rsidR="00026321">
        <w:t>8m από τον πυθμένα υπάρχει ένας λεπτός σωλήνας διατομής Α</w:t>
      </w:r>
      <w:r w:rsidR="00026321">
        <w:rPr>
          <w:vertAlign w:val="subscript"/>
        </w:rPr>
        <w:t>1</w:t>
      </w:r>
      <w:r w:rsidR="00026321">
        <w:t>=1cm</w:t>
      </w:r>
      <w:r w:rsidR="00026321">
        <w:rPr>
          <w:vertAlign w:val="superscript"/>
        </w:rPr>
        <w:t>2</w:t>
      </w:r>
      <w:r w:rsidR="00026321">
        <w:t>, ο οποίος κλείνεται με τάπα.</w:t>
      </w:r>
    </w:p>
    <w:p w:rsidR="00026321" w:rsidRDefault="00026321" w:rsidP="00250AF2">
      <w:pPr>
        <w:ind w:left="453" w:hanging="340"/>
      </w:pPr>
      <w:r>
        <w:t>i) Να υπολογιστεί η δύναμη που το νερό ασκεί στην τάπα.</w:t>
      </w:r>
    </w:p>
    <w:p w:rsidR="00026321" w:rsidRDefault="00026321" w:rsidP="00250AF2">
      <w:r>
        <w:t>Τοποθετούμε πάνω στο έμβολο ένα κιβώτιο και αφαιρούμε την τάπα. Παρατηρούμε ότι η φλέβα νερού συναντά το</w:t>
      </w:r>
      <w:r w:rsidR="00292CD5">
        <w:t xml:space="preserve"> οριζόντιο επίπεδο, πάνω στο οποίο στηρίζεται το δοχείο</w:t>
      </w:r>
      <w:r w:rsidR="00CA7451">
        <w:t>,</w:t>
      </w:r>
      <w:r>
        <w:t xml:space="preserve"> σε οριζόντια απόσταση x=2,4m.</w:t>
      </w:r>
    </w:p>
    <w:p w:rsidR="00026321" w:rsidRDefault="00026321" w:rsidP="00250AF2">
      <w:pPr>
        <w:ind w:left="453" w:hanging="340"/>
      </w:pPr>
      <w:proofErr w:type="spellStart"/>
      <w:r>
        <w:t>ii</w:t>
      </w:r>
      <w:proofErr w:type="spellEnd"/>
      <w:r>
        <w:t>) Σε πόσο χρόνο μπορούμε να γεμίσουμε με νερό</w:t>
      </w:r>
      <w:r w:rsidR="00154F6D" w:rsidRPr="000B49E2">
        <w:t>,</w:t>
      </w:r>
      <w:r>
        <w:t xml:space="preserve"> ένα δοχείο με όγκο </w:t>
      </w:r>
      <w:r w:rsidR="00D83270" w:rsidRPr="00D83270">
        <w:t>3</w:t>
      </w:r>
      <w:r>
        <w:t>L;</w:t>
      </w:r>
    </w:p>
    <w:p w:rsidR="00026321" w:rsidRDefault="00026321" w:rsidP="00250AF2">
      <w:pPr>
        <w:ind w:left="453" w:hanging="340"/>
      </w:pPr>
      <w:proofErr w:type="spellStart"/>
      <w:r>
        <w:t>iii</w:t>
      </w:r>
      <w:proofErr w:type="spellEnd"/>
      <w:r>
        <w:t>)</w:t>
      </w:r>
      <w:r w:rsidR="00250AF2">
        <w:t xml:space="preserve"> Να υπολογιστεί η δύναμη που το νερό ασκεί στο έμβολο, μόλις αποκατασταθεί μόνιμη ροή.</w:t>
      </w:r>
    </w:p>
    <w:p w:rsidR="00250AF2" w:rsidRDefault="00250AF2" w:rsidP="00250AF2">
      <w:pPr>
        <w:ind w:left="453" w:hanging="340"/>
      </w:pPr>
      <w:proofErr w:type="spellStart"/>
      <w:r>
        <w:t>iv</w:t>
      </w:r>
      <w:proofErr w:type="spellEnd"/>
      <w:r>
        <w:t>) Να υπολογιστεί το βάρος w</w:t>
      </w:r>
      <w:r>
        <w:rPr>
          <w:vertAlign w:val="subscript"/>
        </w:rPr>
        <w:t>2</w:t>
      </w:r>
      <w:r>
        <w:t xml:space="preserve"> του κιβωτίου.</w:t>
      </w:r>
    </w:p>
    <w:p w:rsidR="00250AF2" w:rsidRDefault="00250AF2" w:rsidP="00026321">
      <w:r>
        <w:t xml:space="preserve">Δίνεται η ατμοσφαιρική πίεση </w:t>
      </w:r>
      <w:proofErr w:type="spellStart"/>
      <w:r>
        <w:t>p</w:t>
      </w:r>
      <w:r>
        <w:rPr>
          <w:vertAlign w:val="subscript"/>
        </w:rPr>
        <w:t>ατ</w:t>
      </w:r>
      <w:proofErr w:type="spellEnd"/>
      <w:r>
        <w:t>=10</w:t>
      </w:r>
      <w:r>
        <w:rPr>
          <w:vertAlign w:val="superscript"/>
        </w:rPr>
        <w:t>5</w:t>
      </w:r>
      <w:r>
        <w:t xml:space="preserve"> </w:t>
      </w:r>
      <w:proofErr w:type="spellStart"/>
      <w:r>
        <w:t>Ρα</w:t>
      </w:r>
      <w:proofErr w:type="spellEnd"/>
      <w:r>
        <w:t>, g=10m/s</w:t>
      </w:r>
      <w:r>
        <w:rPr>
          <w:vertAlign w:val="superscript"/>
        </w:rPr>
        <w:t>2</w:t>
      </w:r>
      <w:r>
        <w:t>, ενώ το νερό θεωρείται ιδανικό ρευστό.</w:t>
      </w:r>
    </w:p>
    <w:p w:rsidR="00250AF2" w:rsidRPr="00B837C5" w:rsidRDefault="008065FA" w:rsidP="00026321">
      <w:pPr>
        <w:rPr>
          <w:b/>
          <w:i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i/>
          <w:noProof/>
          <w:color w:val="0070C0"/>
          <w:sz w:val="24"/>
          <w:szCs w:val="24"/>
          <w:lang w:eastAsia="el-GR"/>
        </w:rPr>
        <w:object w:dxaOrig="1440" w:dyaOrig="1440">
          <v:shape id="_x0000_s1034" type="#_x0000_t75" style="position:absolute;left:0;text-align:left;margin-left:374.3pt;margin-top:15.5pt;width:108.6pt;height:180.05pt;z-index:251661312;mso-position-horizontal-relative:text;mso-position-vertical-relative:text" filled="t" fillcolor="#a8d08d [1945]">
            <v:imagedata r:id="rId10" o:title=""/>
            <w10:wrap type="square"/>
          </v:shape>
          <o:OLEObject Type="Embed" ProgID="Visio.Drawing.15" ShapeID="_x0000_s1034" DrawAspect="Content" ObjectID="_1673101359" r:id="rId11"/>
        </w:object>
      </w:r>
      <w:r w:rsidR="00250AF2" w:rsidRPr="00B837C5">
        <w:rPr>
          <w:b/>
          <w:i/>
          <w:color w:val="0070C0"/>
          <w:sz w:val="24"/>
          <w:szCs w:val="24"/>
        </w:rPr>
        <w:t>Απάντηση:</w:t>
      </w:r>
    </w:p>
    <w:p w:rsidR="00250AF2" w:rsidRDefault="009C7218" w:rsidP="009C7218">
      <w:pPr>
        <w:pStyle w:val="1"/>
      </w:pPr>
      <w:r>
        <w:t xml:space="preserve">Στο διπλανό σχήμα έχουν σχεδιαστεί οι δυνάμεις που ασκούνται στο έμβολο, όπου </w:t>
      </w:r>
      <w:proofErr w:type="spellStart"/>
      <w:r>
        <w:t>F</w:t>
      </w:r>
      <w:r>
        <w:rPr>
          <w:vertAlign w:val="subscript"/>
        </w:rPr>
        <w:t>ατ</w:t>
      </w:r>
      <w:proofErr w:type="spellEnd"/>
      <w:r>
        <w:t xml:space="preserve"> η </w:t>
      </w:r>
      <w:r w:rsidR="00812F94">
        <w:t>δύναμη</w:t>
      </w:r>
      <w:r>
        <w:t xml:space="preserve"> λόγω ατμοσφαιρικής πίεσης και </w:t>
      </w:r>
      <w:proofErr w:type="spellStart"/>
      <w:r>
        <w:t>F</w:t>
      </w:r>
      <w:r>
        <w:rPr>
          <w:vertAlign w:val="subscript"/>
        </w:rPr>
        <w:t>υγ</w:t>
      </w:r>
      <w:proofErr w:type="spellEnd"/>
      <w:r>
        <w:t xml:space="preserve"> η δύναμη που ασκεί το νερό στο έμβολο.</w:t>
      </w:r>
      <w:r w:rsidR="00812F94">
        <w:t xml:space="preserve"> Από την ισορροπία του εμβόλου παίρνουμε:</w:t>
      </w:r>
    </w:p>
    <w:p w:rsidR="00812F94" w:rsidRDefault="00812F94" w:rsidP="00812F94">
      <w:pPr>
        <w:jc w:val="center"/>
      </w:pPr>
      <w:r w:rsidRPr="00812F94">
        <w:rPr>
          <w:position w:val="-60"/>
        </w:rPr>
        <w:object w:dxaOrig="4560" w:dyaOrig="1320">
          <v:shape id="_x0000_i1027" type="#_x0000_t75" style="width:228.05pt;height:65.95pt" o:ole="">
            <v:imagedata r:id="rId12" o:title=""/>
          </v:shape>
          <o:OLEObject Type="Embed" ProgID="Equation.DSMT4" ShapeID="_x0000_i1027" DrawAspect="Content" ObjectID="_1673101348" r:id="rId13"/>
        </w:object>
      </w:r>
    </w:p>
    <w:p w:rsidR="008E6336" w:rsidRDefault="008E6336" w:rsidP="008E6336">
      <w:pPr>
        <w:ind w:left="340"/>
      </w:pPr>
      <w:r>
        <w:t>Όπου Α ένα σημείο του νερού σε επαφή με το έμβολο. Αλλά αν πάρουμε τώρα ένα σημείο Ο στην αριστερή πλευρά της τάπας, θα έχουμε για τις πιέσεις:</w:t>
      </w:r>
    </w:p>
    <w:p w:rsidR="008E6336" w:rsidRDefault="008E6336" w:rsidP="00A751D7">
      <w:pPr>
        <w:ind w:left="340"/>
        <w:jc w:val="center"/>
      </w:pPr>
      <w:r w:rsidRPr="008E6336">
        <w:rPr>
          <w:position w:val="-30"/>
        </w:rPr>
        <w:object w:dxaOrig="5520" w:dyaOrig="720">
          <v:shape id="_x0000_i1028" type="#_x0000_t75" style="width:275.95pt;height:36.15pt" o:ole="">
            <v:imagedata r:id="rId14" o:title=""/>
          </v:shape>
          <o:OLEObject Type="Embed" ProgID="Equation.DSMT4" ShapeID="_x0000_i1028" DrawAspect="Content" ObjectID="_1673101349" r:id="rId15"/>
        </w:object>
      </w:r>
    </w:p>
    <w:p w:rsidR="00535618" w:rsidRDefault="008065FA" w:rsidP="00535618">
      <w:pPr>
        <w:ind w:left="3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40" type="#_x0000_t75" style="position:absolute;left:0;text-align:left;margin-left:343.2pt;margin-top:44pt;width:141.6pt;height:103.8pt;z-index:251665408;mso-position-horizontal-relative:text;mso-position-vertical-relative:text" filled="t" fillcolor="#e2efd9 [665]">
            <v:imagedata r:id="rId16" o:title=""/>
            <w10:wrap type="square"/>
          </v:shape>
          <o:OLEObject Type="Embed" ProgID="Visio.Drawing.15" ShapeID="_x0000_s1040" DrawAspect="Content" ObjectID="_1673101360" r:id="rId17"/>
        </w:object>
      </w: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35" type="#_x0000_t75" style="position:absolute;left:0;text-align:left;margin-left:446.4pt;margin-top:3.35pt;width:38.4pt;height:28.2pt;z-index:251663360;mso-position-horizontal-relative:text;mso-position-vertical-relative:text" filled="t" fillcolor="#a8d08d [1945]">
            <v:imagedata r:id="rId18" o:title=""/>
            <w10:wrap type="square"/>
          </v:shape>
          <o:OLEObject Type="Embed" ProgID="Visio.Drawing.15" ShapeID="_x0000_s1035" DrawAspect="Content" ObjectID="_1673101361" r:id="rId19"/>
        </w:object>
      </w:r>
      <w:r w:rsidR="00535618">
        <w:t>Οπότε θεωρώντας πολύ μικρή την επιφάνεια της τάπας, με αποτέλεσμα σε όλα της τα σημεία να επικρατεί η ίδια πίεση με το Ο, θα έχουμε για την οριζόντια</w:t>
      </w:r>
      <w:r w:rsidR="009E4730" w:rsidRPr="009E4730">
        <w:t xml:space="preserve"> </w:t>
      </w:r>
      <w:r w:rsidR="009E4730">
        <w:t>δύναμη</w:t>
      </w:r>
      <w:r w:rsidR="00535618">
        <w:t xml:space="preserve"> F</w:t>
      </w:r>
      <w:r w:rsidR="00535618">
        <w:rPr>
          <w:vertAlign w:val="subscript"/>
        </w:rPr>
        <w:t>1</w:t>
      </w:r>
      <w:r w:rsidR="00535618">
        <w:t xml:space="preserve"> (βλέπε σχήμα) που δέχεται από το νερό:</w:t>
      </w:r>
    </w:p>
    <w:p w:rsidR="00535618" w:rsidRDefault="00535618" w:rsidP="00A751D7">
      <w:pPr>
        <w:ind w:left="340"/>
        <w:jc w:val="center"/>
      </w:pPr>
      <w:r w:rsidRPr="00535618">
        <w:rPr>
          <w:position w:val="-30"/>
        </w:rPr>
        <w:object w:dxaOrig="4980" w:dyaOrig="680">
          <v:shape id="_x0000_i1031" type="#_x0000_t75" style="width:249.15pt;height:34.15pt" o:ole="">
            <v:imagedata r:id="rId20" o:title=""/>
          </v:shape>
          <o:OLEObject Type="Embed" ProgID="Equation.DSMT4" ShapeID="_x0000_i1031" DrawAspect="Content" ObjectID="_1673101350" r:id="rId21"/>
        </w:object>
      </w:r>
    </w:p>
    <w:p w:rsidR="00056A18" w:rsidRDefault="00087F66" w:rsidP="00087F66">
      <w:pPr>
        <w:pStyle w:val="1"/>
      </w:pPr>
      <w:r>
        <w:t xml:space="preserve">Μόλις ανοίξουμε την τάπα, σε ελάχιστο χρόνο θα αποκατασταθεί μια μόνιμη ροή, όπου το νερό θα εκρέει με οριζόντια ταχύτητα υ. Αλλά τότε </w:t>
      </w:r>
      <w:r>
        <w:lastRenderedPageBreak/>
        <w:t xml:space="preserve">αν εστιάσουμε σε μια μικρή μάζα </w:t>
      </w:r>
      <w:proofErr w:type="spellStart"/>
      <w:r>
        <w:t>Δm</w:t>
      </w:r>
      <w:proofErr w:type="spellEnd"/>
      <w:r>
        <w:t xml:space="preserve"> του νερού, αυτή θα εκτελέσει οριζόντια βολή για την οποία, με βάση την αρχή της επαλληλίας, θα έχουμε:</w:t>
      </w:r>
    </w:p>
    <w:p w:rsidR="00087F66" w:rsidRPr="007A17FF" w:rsidRDefault="00087F66" w:rsidP="00087F66">
      <w:pPr>
        <w:jc w:val="center"/>
        <w:rPr>
          <w:i/>
          <w:sz w:val="24"/>
          <w:szCs w:val="24"/>
        </w:rPr>
      </w:pPr>
      <w:r w:rsidRPr="007A17FF">
        <w:rPr>
          <w:i/>
          <w:sz w:val="24"/>
          <w:szCs w:val="24"/>
        </w:rPr>
        <w:t xml:space="preserve">x= </w:t>
      </w:r>
      <w:proofErr w:type="spellStart"/>
      <w:r w:rsidRPr="007A17FF">
        <w:rPr>
          <w:i/>
          <w:sz w:val="24"/>
          <w:szCs w:val="24"/>
        </w:rPr>
        <w:t>υ∙t</w:t>
      </w:r>
      <w:proofErr w:type="spellEnd"/>
      <w:r w:rsidRPr="007A17FF">
        <w:rPr>
          <w:i/>
          <w:sz w:val="24"/>
          <w:szCs w:val="24"/>
        </w:rPr>
        <w:t xml:space="preserve">   και y= ½ g∙t</w:t>
      </w:r>
      <w:r w:rsidRPr="007A17FF">
        <w:rPr>
          <w:i/>
          <w:sz w:val="24"/>
          <w:szCs w:val="24"/>
          <w:vertAlign w:val="superscript"/>
        </w:rPr>
        <w:t>2</w:t>
      </w:r>
    </w:p>
    <w:p w:rsidR="00087F66" w:rsidRDefault="00087F66" w:rsidP="00087F66">
      <w:pPr>
        <w:ind w:left="340"/>
      </w:pPr>
      <w:r>
        <w:t>Με απαλοιφή του χρόνου παίρνουμε:</w:t>
      </w:r>
    </w:p>
    <w:p w:rsidR="00087F66" w:rsidRDefault="00B837C5" w:rsidP="00B837C5">
      <w:pPr>
        <w:ind w:left="340"/>
        <w:jc w:val="center"/>
      </w:pPr>
      <w:r w:rsidRPr="00B837C5">
        <w:rPr>
          <w:position w:val="-30"/>
        </w:rPr>
        <w:object w:dxaOrig="5100" w:dyaOrig="740">
          <v:shape id="_x0000_i1032" type="#_x0000_t75" style="width:254.85pt;height:36.85pt" o:ole="">
            <v:imagedata r:id="rId22" o:title=""/>
          </v:shape>
          <o:OLEObject Type="Embed" ProgID="Equation.DSMT4" ShapeID="_x0000_i1032" DrawAspect="Content" ObjectID="_1673101351" r:id="rId23"/>
        </w:object>
      </w:r>
    </w:p>
    <w:p w:rsidR="007A17FF" w:rsidRDefault="007A17FF" w:rsidP="007A17FF">
      <w:pPr>
        <w:ind w:left="340"/>
      </w:pPr>
      <w:r>
        <w:t>Οπότε με την βοήθεια της παροχής βρίσκουμε, για το χρόνο που θα γεμίσουμε το δοχείο:</w:t>
      </w:r>
    </w:p>
    <w:p w:rsidR="007A17FF" w:rsidRPr="007A17FF" w:rsidRDefault="008065FA" w:rsidP="007A17FF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41" type="#_x0000_t75" style="position:absolute;left:0;text-align:left;margin-left:355.35pt;margin-top:77.3pt;width:129.05pt;height:180.05pt;z-index:251667456;mso-position-horizontal-relative:text;mso-position-vertical-relative:text" filled="t" fillcolor="#a8d08d [1945]">
            <v:imagedata r:id="rId24" o:title=""/>
            <w10:wrap type="square"/>
          </v:shape>
          <o:OLEObject Type="Embed" ProgID="Visio.Drawing.15" ShapeID="_x0000_s1041" DrawAspect="Content" ObjectID="_1673101362" r:id="rId25"/>
        </w:object>
      </w:r>
      <w:r w:rsidR="007A17FF" w:rsidRPr="007A17FF">
        <w:rPr>
          <w:position w:val="-62"/>
        </w:rPr>
        <w:object w:dxaOrig="3360" w:dyaOrig="1359">
          <v:shape id="_x0000_i1034" type="#_x0000_t75" style="width:168.1pt;height:68pt" o:ole="">
            <v:imagedata r:id="rId26" o:title=""/>
          </v:shape>
          <o:OLEObject Type="Embed" ProgID="Equation.DSMT4" ShapeID="_x0000_i1034" DrawAspect="Content" ObjectID="_1673101352" r:id="rId27"/>
        </w:object>
      </w:r>
    </w:p>
    <w:p w:rsidR="009E4730" w:rsidRDefault="000C7188" w:rsidP="000B49E2">
      <w:pPr>
        <w:pStyle w:val="1"/>
      </w:pPr>
      <w:r>
        <w:t xml:space="preserve">Ας εφαρμόσουμε την εξίσωση </w:t>
      </w:r>
      <w:r>
        <w:rPr>
          <w:lang w:val="en-US"/>
        </w:rPr>
        <w:t>Bernoulli</w:t>
      </w:r>
      <w:r w:rsidRPr="000C7188">
        <w:t xml:space="preserve"> </w:t>
      </w:r>
      <w:r>
        <w:t>κατά μήκος μιας ρευματικής γραμμής,</w:t>
      </w:r>
      <w:r w:rsidR="00457BED">
        <w:t xml:space="preserve"> μεταξύ του σημείου</w:t>
      </w:r>
      <w:r>
        <w:t xml:space="preserve"> Α, στην κάτω επιφάνεια του εμβόλου</w:t>
      </w:r>
      <w:r w:rsidR="00457BED">
        <w:t xml:space="preserve"> και του σημείου Ο, στην έξοδο εκροής του νερού με ταχύτητα υ:</w:t>
      </w:r>
    </w:p>
    <w:p w:rsidR="00457BED" w:rsidRDefault="00BB799C" w:rsidP="00BB799C">
      <w:pPr>
        <w:jc w:val="center"/>
      </w:pPr>
      <w:r w:rsidRPr="00BB799C">
        <w:rPr>
          <w:position w:val="-24"/>
        </w:rPr>
        <w:object w:dxaOrig="3120" w:dyaOrig="620">
          <v:shape id="_x0000_i1035" type="#_x0000_t75" style="width:156.05pt;height:31.15pt" o:ole="">
            <v:imagedata r:id="rId28" o:title=""/>
          </v:shape>
          <o:OLEObject Type="Embed" ProgID="Equation.DSMT4" ShapeID="_x0000_i1035" DrawAspect="Content" ObjectID="_1673101353" r:id="rId29"/>
        </w:object>
      </w:r>
      <w:r w:rsidR="00D76FE3">
        <w:t>(1)</w:t>
      </w:r>
    </w:p>
    <w:p w:rsidR="00BB799C" w:rsidRDefault="00BB799C" w:rsidP="00D76FE3">
      <w:pPr>
        <w:ind w:left="340"/>
      </w:pPr>
      <w:r>
        <w:t>Αλλά από την εξίσωση της συνέχειας για τις διατομές της φλέβας στα Α και Ο παίρνουμε:</w:t>
      </w:r>
    </w:p>
    <w:p w:rsidR="00BB799C" w:rsidRDefault="00D76FE3" w:rsidP="00BB799C">
      <w:pPr>
        <w:jc w:val="center"/>
      </w:pPr>
      <w:r w:rsidRPr="00D76FE3">
        <w:rPr>
          <w:position w:val="-26"/>
        </w:rPr>
        <w:object w:dxaOrig="5020" w:dyaOrig="700">
          <v:shape id="_x0000_i1036" type="#_x0000_t75" style="width:251.15pt;height:35.15pt" o:ole="">
            <v:imagedata r:id="rId30" o:title=""/>
          </v:shape>
          <o:OLEObject Type="Embed" ProgID="Equation.DSMT4" ShapeID="_x0000_i1036" DrawAspect="Content" ObjectID="_1673101354" r:id="rId31"/>
        </w:object>
      </w:r>
    </w:p>
    <w:p w:rsidR="00D76FE3" w:rsidRDefault="00D76FE3" w:rsidP="00D76FE3">
      <w:pPr>
        <w:ind w:left="340"/>
      </w:pPr>
      <w:r>
        <w:t xml:space="preserve">Πράγμα που σημαίνει ότι μπορούμε να θεωρήσουμε, μηδενική την ταχύτητα στο Α, οπότε λύνοντας την (1) ως προς </w:t>
      </w:r>
      <w:proofErr w:type="spellStart"/>
      <w:r>
        <w:t>p</w:t>
      </w:r>
      <w:r>
        <w:rPr>
          <w:vertAlign w:val="subscript"/>
        </w:rPr>
        <w:t>Α</w:t>
      </w:r>
      <w:proofErr w:type="spellEnd"/>
      <w:r>
        <w:t>, παίρνουμε:</w:t>
      </w:r>
    </w:p>
    <w:p w:rsidR="00D76FE3" w:rsidRDefault="00F64E55" w:rsidP="00F64E55">
      <w:pPr>
        <w:ind w:left="340"/>
        <w:jc w:val="center"/>
      </w:pPr>
      <w:r w:rsidRPr="00D76FE3">
        <w:rPr>
          <w:position w:val="-58"/>
        </w:rPr>
        <w:object w:dxaOrig="6700" w:dyaOrig="1280">
          <v:shape id="_x0000_i1037" type="#_x0000_t75" style="width:334.9pt;height:63.95pt" o:ole="">
            <v:imagedata r:id="rId32" o:title=""/>
          </v:shape>
          <o:OLEObject Type="Embed" ProgID="Equation.DSMT4" ShapeID="_x0000_i1037" DrawAspect="Content" ObjectID="_1673101355" r:id="rId33"/>
        </w:object>
      </w:r>
    </w:p>
    <w:p w:rsidR="00643EEF" w:rsidRDefault="00643EEF" w:rsidP="00643EEF">
      <w:pPr>
        <w:ind w:left="340"/>
      </w:pPr>
      <w:r>
        <w:t>Αλλά τότε το νερό ασκεί στο έμβολο κατακόρυφη δύναμη με φορά προς τα πάνω, μέτρου:</w:t>
      </w:r>
    </w:p>
    <w:p w:rsidR="00643EEF" w:rsidRDefault="00B268FA" w:rsidP="00B268FA">
      <w:pPr>
        <w:ind w:left="340"/>
        <w:jc w:val="center"/>
      </w:pPr>
      <w:r w:rsidRPr="00B268FA">
        <w:rPr>
          <w:position w:val="-24"/>
        </w:rPr>
        <w:object w:dxaOrig="5100" w:dyaOrig="660">
          <v:shape id="_x0000_i1038" type="#_x0000_t75" style="width:255.5pt;height:33.15pt" o:ole="">
            <v:imagedata r:id="rId34" o:title=""/>
          </v:shape>
          <o:OLEObject Type="Embed" ProgID="Equation.DSMT4" ShapeID="_x0000_i1038" DrawAspect="Content" ObjectID="_1673101356" r:id="rId35"/>
        </w:object>
      </w:r>
    </w:p>
    <w:p w:rsidR="00F64E55" w:rsidRDefault="00287E93" w:rsidP="00B268FA">
      <w:pPr>
        <w:pStyle w:val="1"/>
      </w:pPr>
      <w:r>
        <w:t>Ερχόμαστε ξανά στην ισορροπία του εμβόλου και συζητάμε την ισορροπία του «σώματος» έμβολο και κιβώτιο, το οποίο δέχεται τις δυνάμεις που έχουν σχεδιαστεί στο παραπάνω σχήμα:</w:t>
      </w:r>
    </w:p>
    <w:p w:rsidR="00287E93" w:rsidRPr="00287E93" w:rsidRDefault="00B268FA" w:rsidP="00287E93">
      <w:pPr>
        <w:ind w:left="340"/>
        <w:jc w:val="center"/>
        <w:rPr>
          <w:b/>
        </w:rPr>
      </w:pPr>
      <w:r w:rsidRPr="004F2667">
        <w:rPr>
          <w:position w:val="-48"/>
        </w:rPr>
        <w:object w:dxaOrig="6600" w:dyaOrig="1080">
          <v:shape id="_x0000_i1039" type="#_x0000_t75" style="width:329.85pt;height:53.9pt" o:ole="">
            <v:imagedata r:id="rId36" o:title=""/>
          </v:shape>
          <o:OLEObject Type="Embed" ProgID="Equation.DSMT4" ShapeID="_x0000_i1039" DrawAspect="Content" ObjectID="_1673101357" r:id="rId37"/>
        </w:object>
      </w:r>
    </w:p>
    <w:p w:rsidR="004F2667" w:rsidRDefault="004F2667" w:rsidP="004F2667">
      <w:pPr>
        <w:ind w:left="720"/>
      </w:pPr>
      <w:r>
        <w:lastRenderedPageBreak/>
        <w:t>Όμως:</w:t>
      </w:r>
    </w:p>
    <w:p w:rsidR="008E6336" w:rsidRDefault="004F2667" w:rsidP="004F2667">
      <w:pPr>
        <w:ind w:left="340"/>
        <w:jc w:val="center"/>
        <w:rPr>
          <w:i/>
          <w:sz w:val="24"/>
          <w:szCs w:val="24"/>
        </w:rPr>
      </w:pPr>
      <w:r>
        <w:t xml:space="preserve"> </w:t>
      </w:r>
      <w:proofErr w:type="spellStart"/>
      <w:r w:rsidRPr="004F2667">
        <w:rPr>
          <w:i/>
          <w:sz w:val="24"/>
          <w:szCs w:val="24"/>
        </w:rPr>
        <w:t>w</w:t>
      </w:r>
      <w:r w:rsidRPr="004F2667">
        <w:rPr>
          <w:i/>
          <w:sz w:val="24"/>
          <w:szCs w:val="24"/>
          <w:vertAlign w:val="subscript"/>
        </w:rPr>
        <w:t>ολ</w:t>
      </w:r>
      <w:proofErr w:type="spellEnd"/>
      <w:r w:rsidRPr="004F2667">
        <w:rPr>
          <w:i/>
          <w:sz w:val="24"/>
          <w:szCs w:val="24"/>
        </w:rPr>
        <w:t>=w</w:t>
      </w:r>
      <w:r w:rsidRPr="004F2667">
        <w:rPr>
          <w:i/>
          <w:sz w:val="24"/>
          <w:szCs w:val="24"/>
          <w:vertAlign w:val="subscript"/>
        </w:rPr>
        <w:t>1</w:t>
      </w:r>
      <w:r w:rsidRPr="004F2667">
        <w:rPr>
          <w:i/>
          <w:sz w:val="24"/>
          <w:szCs w:val="24"/>
        </w:rPr>
        <w:t>+w</w:t>
      </w:r>
      <w:r w:rsidRPr="004F2667">
        <w:rPr>
          <w:i/>
          <w:sz w:val="24"/>
          <w:szCs w:val="24"/>
          <w:vertAlign w:val="subscript"/>
        </w:rPr>
        <w:t>2</w:t>
      </w:r>
      <w:r w:rsidRPr="004F2667">
        <w:rPr>
          <w:i/>
          <w:sz w:val="24"/>
          <w:szCs w:val="24"/>
        </w:rPr>
        <w:t xml:space="preserve"> → w</w:t>
      </w:r>
      <w:r w:rsidRPr="004F2667">
        <w:rPr>
          <w:i/>
          <w:sz w:val="24"/>
          <w:szCs w:val="24"/>
          <w:vertAlign w:val="subscript"/>
        </w:rPr>
        <w:t>2</w:t>
      </w:r>
      <w:r w:rsidRPr="004F2667">
        <w:rPr>
          <w:i/>
          <w:sz w:val="24"/>
          <w:szCs w:val="24"/>
        </w:rPr>
        <w:t>=w</w:t>
      </w:r>
      <w:r w:rsidRPr="004F2667">
        <w:rPr>
          <w:i/>
          <w:sz w:val="24"/>
          <w:szCs w:val="24"/>
          <w:vertAlign w:val="subscript"/>
        </w:rPr>
        <w:t>ολ</w:t>
      </w:r>
      <w:r w:rsidRPr="004F2667">
        <w:rPr>
          <w:i/>
          <w:sz w:val="24"/>
          <w:szCs w:val="24"/>
        </w:rPr>
        <w:t>-w</w:t>
      </w:r>
      <w:r w:rsidRPr="004F2667">
        <w:rPr>
          <w:i/>
          <w:sz w:val="24"/>
          <w:szCs w:val="24"/>
          <w:vertAlign w:val="subscript"/>
        </w:rPr>
        <w:t>1</w:t>
      </w:r>
      <w:r w:rsidRPr="004F2667">
        <w:rPr>
          <w:i/>
          <w:sz w:val="24"/>
          <w:szCs w:val="24"/>
        </w:rPr>
        <w:t>=</w:t>
      </w:r>
      <w:r w:rsidR="00B268FA">
        <w:rPr>
          <w:i/>
          <w:sz w:val="24"/>
          <w:szCs w:val="24"/>
        </w:rPr>
        <w:t>1.5</w:t>
      </w:r>
      <w:r w:rsidRPr="004F2667">
        <w:rPr>
          <w:i/>
          <w:sz w:val="24"/>
          <w:szCs w:val="24"/>
        </w:rPr>
        <w:t>00Ν-500Ν</w:t>
      </w:r>
      <w:r w:rsidR="00B268FA">
        <w:rPr>
          <w:i/>
          <w:sz w:val="24"/>
          <w:szCs w:val="24"/>
        </w:rPr>
        <w:t>=1.0</w:t>
      </w:r>
      <w:r w:rsidRPr="004F2667">
        <w:rPr>
          <w:i/>
          <w:sz w:val="24"/>
          <w:szCs w:val="24"/>
        </w:rPr>
        <w:t>00Ν</w:t>
      </w:r>
    </w:p>
    <w:p w:rsidR="002C46C4" w:rsidRPr="004F2667" w:rsidRDefault="002C46C4" w:rsidP="002C46C4">
      <w:pPr>
        <w:ind w:left="340"/>
        <w:jc w:val="right"/>
        <w:rPr>
          <w:i/>
          <w:sz w:val="24"/>
          <w:szCs w:val="24"/>
        </w:rPr>
      </w:pPr>
      <w:r w:rsidRPr="002C46C4">
        <w:rPr>
          <w:b/>
          <w:i/>
          <w:color w:val="0070C0"/>
          <w:sz w:val="24"/>
          <w:szCs w:val="24"/>
        </w:rPr>
        <w:t>dmargaris@gmail.com</w:t>
      </w:r>
      <w:bookmarkStart w:id="0" w:name="_GoBack"/>
      <w:bookmarkEnd w:id="0"/>
    </w:p>
    <w:p w:rsidR="004F2667" w:rsidRPr="004F2667" w:rsidRDefault="004F2667" w:rsidP="004F2667">
      <w:pPr>
        <w:ind w:left="340"/>
        <w:jc w:val="center"/>
      </w:pPr>
    </w:p>
    <w:sectPr w:rsidR="004F2667" w:rsidRPr="004F2667" w:rsidSect="00465D8E">
      <w:headerReference w:type="default" r:id="rId38"/>
      <w:footerReference w:type="default" r:id="rId3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5FA" w:rsidRDefault="008065FA">
      <w:pPr>
        <w:spacing w:after="0" w:line="240" w:lineRule="auto"/>
      </w:pPr>
      <w:r>
        <w:separator/>
      </w:r>
    </w:p>
  </w:endnote>
  <w:endnote w:type="continuationSeparator" w:id="0">
    <w:p w:rsidR="008065FA" w:rsidRDefault="0080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5FA" w:rsidRDefault="008065FA">
      <w:pPr>
        <w:spacing w:after="0" w:line="240" w:lineRule="auto"/>
      </w:pPr>
      <w:r>
        <w:separator/>
      </w:r>
    </w:p>
  </w:footnote>
  <w:footnote w:type="continuationSeparator" w:id="0">
    <w:p w:rsidR="008065FA" w:rsidRDefault="0080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0779B0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B0"/>
    <w:rsid w:val="00026321"/>
    <w:rsid w:val="00050150"/>
    <w:rsid w:val="00056A18"/>
    <w:rsid w:val="000701A8"/>
    <w:rsid w:val="00072BBA"/>
    <w:rsid w:val="000779B0"/>
    <w:rsid w:val="00087F66"/>
    <w:rsid w:val="000A5A2D"/>
    <w:rsid w:val="000B49E2"/>
    <w:rsid w:val="000C34FC"/>
    <w:rsid w:val="000C7188"/>
    <w:rsid w:val="00100C99"/>
    <w:rsid w:val="00154F6D"/>
    <w:rsid w:val="001764F7"/>
    <w:rsid w:val="001865ED"/>
    <w:rsid w:val="001A01A2"/>
    <w:rsid w:val="001C71E5"/>
    <w:rsid w:val="00250AF2"/>
    <w:rsid w:val="00287E93"/>
    <w:rsid w:val="00292CD5"/>
    <w:rsid w:val="00294B0A"/>
    <w:rsid w:val="002C46C4"/>
    <w:rsid w:val="002C7D11"/>
    <w:rsid w:val="002D5901"/>
    <w:rsid w:val="00300CE4"/>
    <w:rsid w:val="00334BD8"/>
    <w:rsid w:val="00342B66"/>
    <w:rsid w:val="00355EF4"/>
    <w:rsid w:val="00394A3B"/>
    <w:rsid w:val="003B4900"/>
    <w:rsid w:val="003D2058"/>
    <w:rsid w:val="003D5E6E"/>
    <w:rsid w:val="003E08B6"/>
    <w:rsid w:val="0041752B"/>
    <w:rsid w:val="0044454D"/>
    <w:rsid w:val="0045246C"/>
    <w:rsid w:val="00457BED"/>
    <w:rsid w:val="00465D8E"/>
    <w:rsid w:val="004922D7"/>
    <w:rsid w:val="00497E08"/>
    <w:rsid w:val="004B543E"/>
    <w:rsid w:val="004C0367"/>
    <w:rsid w:val="004C2EFF"/>
    <w:rsid w:val="004F2667"/>
    <w:rsid w:val="004F4255"/>
    <w:rsid w:val="004F7518"/>
    <w:rsid w:val="00535618"/>
    <w:rsid w:val="005428E3"/>
    <w:rsid w:val="00547235"/>
    <w:rsid w:val="00570110"/>
    <w:rsid w:val="00572886"/>
    <w:rsid w:val="005C059F"/>
    <w:rsid w:val="005E2E3C"/>
    <w:rsid w:val="00643EEF"/>
    <w:rsid w:val="006610F3"/>
    <w:rsid w:val="00667E23"/>
    <w:rsid w:val="00717932"/>
    <w:rsid w:val="0079679D"/>
    <w:rsid w:val="007A17FF"/>
    <w:rsid w:val="007B0C73"/>
    <w:rsid w:val="007E1149"/>
    <w:rsid w:val="007E115B"/>
    <w:rsid w:val="007E656A"/>
    <w:rsid w:val="008065FA"/>
    <w:rsid w:val="00812F94"/>
    <w:rsid w:val="0081576D"/>
    <w:rsid w:val="008474DC"/>
    <w:rsid w:val="00880ED0"/>
    <w:rsid w:val="008945AD"/>
    <w:rsid w:val="008E6336"/>
    <w:rsid w:val="00960A00"/>
    <w:rsid w:val="009A1C4D"/>
    <w:rsid w:val="009C7218"/>
    <w:rsid w:val="009E4730"/>
    <w:rsid w:val="009F2BF9"/>
    <w:rsid w:val="00A11883"/>
    <w:rsid w:val="00A751D7"/>
    <w:rsid w:val="00A953F9"/>
    <w:rsid w:val="00AC5AC3"/>
    <w:rsid w:val="00B01F92"/>
    <w:rsid w:val="00B11C3D"/>
    <w:rsid w:val="00B268FA"/>
    <w:rsid w:val="00B30AEF"/>
    <w:rsid w:val="00B820C2"/>
    <w:rsid w:val="00B837C5"/>
    <w:rsid w:val="00B93430"/>
    <w:rsid w:val="00BB799C"/>
    <w:rsid w:val="00C155BC"/>
    <w:rsid w:val="00C31CAB"/>
    <w:rsid w:val="00C434B7"/>
    <w:rsid w:val="00C449E0"/>
    <w:rsid w:val="00C716A3"/>
    <w:rsid w:val="00C87B23"/>
    <w:rsid w:val="00CA7451"/>
    <w:rsid w:val="00CA7A43"/>
    <w:rsid w:val="00CF1CC9"/>
    <w:rsid w:val="00D045EF"/>
    <w:rsid w:val="00D76FE3"/>
    <w:rsid w:val="00D82210"/>
    <w:rsid w:val="00D83270"/>
    <w:rsid w:val="00DA5434"/>
    <w:rsid w:val="00DE49E1"/>
    <w:rsid w:val="00DE64C7"/>
    <w:rsid w:val="00E668B1"/>
    <w:rsid w:val="00EA64C4"/>
    <w:rsid w:val="00EB2362"/>
    <w:rsid w:val="00EB6640"/>
    <w:rsid w:val="00EC647B"/>
    <w:rsid w:val="00EE7957"/>
    <w:rsid w:val="00F24DF2"/>
    <w:rsid w:val="00F64E55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0836BA1"/>
  <w15:chartTrackingRefBased/>
  <w15:docId w15:val="{5C9CF50D-BC65-4907-8492-75664F99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2.vsdx"/><Relationship Id="rId25" Type="http://schemas.openxmlformats.org/officeDocument/2006/relationships/package" Target="embeddings/Microsoft_Visio_Drawing4.vsdx"/><Relationship Id="rId33" Type="http://schemas.openxmlformats.org/officeDocument/2006/relationships/oleObject" Target="embeddings/oleObject8.bin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wmf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emf"/><Relationship Id="rId32" Type="http://schemas.openxmlformats.org/officeDocument/2006/relationships/image" Target="media/image13.wmf"/><Relationship Id="rId37" Type="http://schemas.openxmlformats.org/officeDocument/2006/relationships/oleObject" Target="embeddings/oleObject10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3.vsdx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EE83-E7BA-4A77-868E-204D6B08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12</cp:revision>
  <dcterms:created xsi:type="dcterms:W3CDTF">2021-01-22T11:35:00Z</dcterms:created>
  <dcterms:modified xsi:type="dcterms:W3CDTF">2021-01-25T15:36:00Z</dcterms:modified>
</cp:coreProperties>
</file>