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B74" w:rsidRDefault="00616F7E" w:rsidP="00616F7E">
      <w:pPr>
        <w:pStyle w:val="10"/>
        <w:ind w:left="1134" w:right="1133"/>
      </w:pPr>
      <w:r>
        <w:t>Η επιτάχυνση και η επιβράδυνση της δοκού.</w:t>
      </w:r>
    </w:p>
    <w:tbl>
      <w:tblPr>
        <w:tblpPr w:leftFromText="180" w:rightFromText="180" w:vertAnchor="text" w:tblpXSpec="right" w:tblpY="67"/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89"/>
      </w:tblGrid>
      <w:tr w:rsidR="00712D77" w:rsidTr="00712D77">
        <w:trPr>
          <w:trHeight w:val="1704"/>
          <w:jc w:val="right"/>
        </w:trPr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</w:tcPr>
          <w:p w:rsidR="00712D77" w:rsidRDefault="00767A80" w:rsidP="00712D77">
            <w:r>
              <w:object w:dxaOrig="2141" w:dyaOrig="178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6.9pt;height:89.25pt" o:ole="" filled="t" fillcolor="#c6d9f1 [671]">
                  <v:fill color2="fill lighten(51)" focusposition=".5,.5" focussize="" method="linear sigma" focus="100%" type="gradientRadial"/>
                  <v:imagedata r:id="rId7" o:title=""/>
                </v:shape>
                <o:OLEObject Type="Embed" ProgID="Visio.Drawing.11" ShapeID="_x0000_i1025" DrawAspect="Content" ObjectID="_1518341107" r:id="rId8"/>
              </w:object>
            </w:r>
          </w:p>
          <w:p w:rsidR="0014108C" w:rsidRDefault="00767A80" w:rsidP="00712D77">
            <w:pPr>
              <w:rPr>
                <w:lang w:eastAsia="el-GR"/>
              </w:rPr>
            </w:pPr>
            <w:r>
              <w:object w:dxaOrig="3360" w:dyaOrig="1857">
                <v:shape id="_x0000_i1026" type="#_x0000_t75" style="width:118.65pt;height:65.4pt" o:ole="" filled="t" fillcolor="#c6d9f1 [671]">
                  <v:fill color2="fill lighten(51)" focusposition=".5,.5" focussize="" method="linear sigma" focus="100%" type="gradientRadial"/>
                  <v:imagedata r:id="rId9" o:title=""/>
                </v:shape>
                <o:OLEObject Type="Embed" ProgID="Visio.Drawing.11" ShapeID="_x0000_i1026" DrawAspect="Content" ObjectID="_1518341108" r:id="rId10"/>
              </w:object>
            </w:r>
          </w:p>
        </w:tc>
      </w:tr>
    </w:tbl>
    <w:p w:rsidR="00616F7E" w:rsidRDefault="00616F7E" w:rsidP="00616F7E">
      <w:pPr>
        <w:rPr>
          <w:lang w:eastAsia="el-GR"/>
        </w:rPr>
      </w:pPr>
      <w:r>
        <w:rPr>
          <w:lang w:eastAsia="el-GR"/>
        </w:rPr>
        <w:t>Σε λείο οριζόντιο επίπεδο ηρεμεί μια ομογενής δοκός (ΑΒ) μ</w:t>
      </w:r>
      <w:r>
        <w:rPr>
          <w:lang w:eastAsia="el-GR"/>
        </w:rPr>
        <w:t>ή</w:t>
      </w:r>
      <w:r>
        <w:rPr>
          <w:lang w:eastAsia="el-GR"/>
        </w:rPr>
        <w:t>κους 4m</w:t>
      </w:r>
      <w:r w:rsidR="00122AA8">
        <w:rPr>
          <w:lang w:eastAsia="el-GR"/>
        </w:rPr>
        <w:t xml:space="preserve"> και μάζας 3</w:t>
      </w:r>
      <w:r w:rsidR="00767A80">
        <w:rPr>
          <w:lang w:eastAsia="el-GR"/>
        </w:rPr>
        <w:t>0</w:t>
      </w:r>
      <w:r w:rsidR="00122AA8">
        <w:rPr>
          <w:lang w:eastAsia="el-GR"/>
        </w:rPr>
        <w:t>kg</w:t>
      </w:r>
      <w:r>
        <w:rPr>
          <w:lang w:eastAsia="el-GR"/>
        </w:rPr>
        <w:t>, η οποία μπορεί να στρέφεται, χωρίς τριβές, γύρω από κατακόρυφο άξονα ο οποίος διέρχεται από το σημείο Ο της δοκού. Σε μια στιγμή, ασκούνται στη δοκό δυο ορ</w:t>
      </w:r>
      <w:r>
        <w:rPr>
          <w:lang w:eastAsia="el-GR"/>
        </w:rPr>
        <w:t>ι</w:t>
      </w:r>
      <w:r>
        <w:rPr>
          <w:lang w:eastAsia="el-GR"/>
        </w:rPr>
        <w:t>ζόντιες δυνάμεις F</w:t>
      </w:r>
      <w:r>
        <w:rPr>
          <w:vertAlign w:val="subscript"/>
          <w:lang w:eastAsia="el-GR"/>
        </w:rPr>
        <w:t>1</w:t>
      </w:r>
      <w:r>
        <w:rPr>
          <w:lang w:eastAsia="el-GR"/>
        </w:rPr>
        <w:t>=F</w:t>
      </w:r>
      <w:r>
        <w:rPr>
          <w:vertAlign w:val="subscript"/>
          <w:lang w:eastAsia="el-GR"/>
        </w:rPr>
        <w:t>2</w:t>
      </w:r>
      <w:r w:rsidR="00122AA8">
        <w:rPr>
          <w:lang w:eastAsia="el-GR"/>
        </w:rPr>
        <w:t>=</w:t>
      </w:r>
      <w:r w:rsidR="00767A80">
        <w:rPr>
          <w:lang w:eastAsia="el-GR"/>
        </w:rPr>
        <w:t>28</w:t>
      </w:r>
      <w:r>
        <w:rPr>
          <w:lang w:eastAsia="el-GR"/>
        </w:rPr>
        <w:t>Ν,</w:t>
      </w:r>
      <w:r w:rsidR="00627F86">
        <w:rPr>
          <w:lang w:eastAsia="el-GR"/>
        </w:rPr>
        <w:t xml:space="preserve"> </w:t>
      </w:r>
      <w:r>
        <w:rPr>
          <w:lang w:eastAsia="el-GR"/>
        </w:rPr>
        <w:t>ίδιας διεύθυνσης και αντίθετης φ</w:t>
      </w:r>
      <w:r>
        <w:rPr>
          <w:lang w:eastAsia="el-GR"/>
        </w:rPr>
        <w:t>ο</w:t>
      </w:r>
      <w:r>
        <w:rPr>
          <w:lang w:eastAsia="el-GR"/>
        </w:rPr>
        <w:t>ράς</w:t>
      </w:r>
      <w:r w:rsidR="00627F86">
        <w:rPr>
          <w:lang w:eastAsia="el-GR"/>
        </w:rPr>
        <w:t xml:space="preserve"> και διαρκώς κάθετες στη δοκό</w:t>
      </w:r>
      <w:r>
        <w:rPr>
          <w:lang w:eastAsia="el-GR"/>
        </w:rPr>
        <w:t>, όπως στο σχήμα (κάτοψη), όπου (ΑΓ)=</w:t>
      </w:r>
      <w:proofErr w:type="spellStart"/>
      <w:r w:rsidR="00767A80">
        <w:rPr>
          <w:lang w:eastAsia="el-GR"/>
        </w:rPr>
        <w:t>d=1</w:t>
      </w:r>
      <w:r>
        <w:rPr>
          <w:lang w:eastAsia="el-GR"/>
        </w:rPr>
        <w:t>m</w:t>
      </w:r>
      <w:proofErr w:type="spellEnd"/>
      <w:r>
        <w:rPr>
          <w:lang w:eastAsia="el-GR"/>
        </w:rPr>
        <w:t>.</w:t>
      </w:r>
      <w:r w:rsidR="003A78FC">
        <w:rPr>
          <w:lang w:eastAsia="el-GR"/>
        </w:rPr>
        <w:t xml:space="preserve"> </w:t>
      </w:r>
      <w:r>
        <w:rPr>
          <w:lang w:eastAsia="el-GR"/>
        </w:rPr>
        <w:t xml:space="preserve">Η γραφική παράσταση της </w:t>
      </w:r>
      <w:r w:rsidR="00F84D7B">
        <w:rPr>
          <w:lang w:eastAsia="el-GR"/>
        </w:rPr>
        <w:t>γωνιακής ταχύτ</w:t>
      </w:r>
      <w:r w:rsidR="00F84D7B">
        <w:rPr>
          <w:lang w:eastAsia="el-GR"/>
        </w:rPr>
        <w:t>η</w:t>
      </w:r>
      <w:r w:rsidR="00F84D7B">
        <w:rPr>
          <w:lang w:eastAsia="el-GR"/>
        </w:rPr>
        <w:t>τας της  ράβδου σε συνάρτηση με το χρόνο, δίνεται στο διπλανό σχήμα, όπου τη στιγμή t</w:t>
      </w:r>
      <w:r w:rsidR="00F84D7B">
        <w:rPr>
          <w:vertAlign w:val="subscript"/>
          <w:lang w:eastAsia="el-GR"/>
        </w:rPr>
        <w:t>1</w:t>
      </w:r>
      <w:r w:rsidR="00627F86">
        <w:rPr>
          <w:lang w:eastAsia="el-GR"/>
        </w:rPr>
        <w:t>=</w:t>
      </w:r>
      <w:r w:rsidR="00767A80">
        <w:rPr>
          <w:lang w:eastAsia="el-GR"/>
        </w:rPr>
        <w:t>10</w:t>
      </w:r>
      <w:r w:rsidR="00F84D7B">
        <w:rPr>
          <w:lang w:eastAsia="el-GR"/>
        </w:rPr>
        <w:t xml:space="preserve">s </w:t>
      </w:r>
      <w:r w:rsidR="0014108C">
        <w:rPr>
          <w:lang w:eastAsia="el-GR"/>
        </w:rPr>
        <w:t xml:space="preserve">μεταβάλλεται το μέτρο της μιας από </w:t>
      </w:r>
      <w:r w:rsidR="006A319D">
        <w:rPr>
          <w:lang w:eastAsia="el-GR"/>
        </w:rPr>
        <w:t>τις παραπάνω δυνάμεις</w:t>
      </w:r>
      <w:r w:rsidR="00F84D7B">
        <w:rPr>
          <w:lang w:eastAsia="el-GR"/>
        </w:rPr>
        <w:t>.</w:t>
      </w:r>
    </w:p>
    <w:p w:rsidR="0030770D" w:rsidRDefault="0030770D" w:rsidP="00BF603C">
      <w:pPr>
        <w:ind w:left="510" w:hanging="340"/>
        <w:rPr>
          <w:lang w:eastAsia="el-GR"/>
        </w:rPr>
      </w:pPr>
      <w:r>
        <w:rPr>
          <w:lang w:eastAsia="el-GR"/>
        </w:rPr>
        <w:t xml:space="preserve">i) </w:t>
      </w:r>
      <w:r w:rsidR="00BF603C">
        <w:rPr>
          <w:lang w:eastAsia="el-GR"/>
        </w:rPr>
        <w:t xml:space="preserve"> </w:t>
      </w:r>
      <w:r>
        <w:rPr>
          <w:lang w:eastAsia="el-GR"/>
        </w:rPr>
        <w:t>Να βρεθεί η γωνιακή επιτάχυνση της δοκού απ</w:t>
      </w:r>
      <w:r w:rsidR="00767A80">
        <w:rPr>
          <w:lang w:eastAsia="el-GR"/>
        </w:rPr>
        <w:t>ό 0-10</w:t>
      </w:r>
      <w:r>
        <w:rPr>
          <w:lang w:eastAsia="el-GR"/>
        </w:rPr>
        <w:t>s, καθώς και η γωνία που στρέφεται η δοκός στο παραπάνω χρονικό διάστημα.</w:t>
      </w:r>
    </w:p>
    <w:p w:rsidR="0030770D" w:rsidRDefault="0030770D" w:rsidP="00BF603C">
      <w:pPr>
        <w:ind w:left="510" w:hanging="340"/>
        <w:rPr>
          <w:lang w:eastAsia="el-GR"/>
        </w:rPr>
      </w:pPr>
      <w:r>
        <w:rPr>
          <w:lang w:eastAsia="el-GR"/>
        </w:rPr>
        <w:t>ii)</w:t>
      </w:r>
      <w:r w:rsidR="00253C15">
        <w:rPr>
          <w:lang w:eastAsia="el-GR"/>
        </w:rPr>
        <w:t xml:space="preserve"> Να υπολογιστεί η ροπή αδράνειας της δοκού ως προς τον άξονα περιστροφής στο Ο, κ</w:t>
      </w:r>
      <w:r w:rsidR="00253C15">
        <w:rPr>
          <w:lang w:eastAsia="el-GR"/>
        </w:rPr>
        <w:t>α</w:t>
      </w:r>
      <w:r w:rsidR="00253C15">
        <w:rPr>
          <w:lang w:eastAsia="el-GR"/>
        </w:rPr>
        <w:t>θώς και η απόσταση του Ο από το άκρο Β της δοκού.</w:t>
      </w:r>
    </w:p>
    <w:p w:rsidR="00F84D7B" w:rsidRDefault="00253C15" w:rsidP="00BF603C">
      <w:pPr>
        <w:ind w:left="510" w:hanging="340"/>
        <w:rPr>
          <w:lang w:eastAsia="el-GR"/>
        </w:rPr>
      </w:pPr>
      <w:r>
        <w:rPr>
          <w:lang w:eastAsia="el-GR"/>
        </w:rPr>
        <w:t>iii) Να βρεθεί η επιτάχυνση του κέντρου μάζας Κ της δοκού της χρονικές  στιγμές:</w:t>
      </w:r>
    </w:p>
    <w:p w:rsidR="00253C15" w:rsidRDefault="00253C15" w:rsidP="00BF603C">
      <w:pPr>
        <w:ind w:left="737" w:hanging="340"/>
        <w:jc w:val="center"/>
        <w:rPr>
          <w:lang w:eastAsia="el-GR"/>
        </w:rPr>
      </w:pPr>
      <w:r>
        <w:rPr>
          <w:lang w:eastAsia="el-GR"/>
        </w:rPr>
        <w:t>α) t</w:t>
      </w:r>
      <w:r w:rsidR="00F1021E">
        <w:rPr>
          <w:vertAlign w:val="subscript"/>
          <w:lang w:eastAsia="el-GR"/>
        </w:rPr>
        <w:t>0</w:t>
      </w:r>
      <w:r>
        <w:rPr>
          <w:lang w:eastAsia="el-GR"/>
        </w:rPr>
        <w:t xml:space="preserve">=0 </w:t>
      </w:r>
      <w:r w:rsidR="00BF603C">
        <w:rPr>
          <w:lang w:eastAsia="el-GR"/>
        </w:rPr>
        <w:t xml:space="preserve">  </w:t>
      </w:r>
      <w:r>
        <w:rPr>
          <w:lang w:eastAsia="el-GR"/>
        </w:rPr>
        <w:t>και</w:t>
      </w:r>
      <w:r w:rsidR="00BF603C">
        <w:rPr>
          <w:lang w:eastAsia="el-GR"/>
        </w:rPr>
        <w:t xml:space="preserve"> </w:t>
      </w:r>
      <w:r>
        <w:rPr>
          <w:lang w:eastAsia="el-GR"/>
        </w:rPr>
        <w:t xml:space="preserve">  β) t</w:t>
      </w:r>
      <w:r>
        <w:rPr>
          <w:vertAlign w:val="subscript"/>
          <w:lang w:eastAsia="el-GR"/>
        </w:rPr>
        <w:t>2</w:t>
      </w:r>
      <w:r w:rsidR="00767A80">
        <w:rPr>
          <w:lang w:eastAsia="el-GR"/>
        </w:rPr>
        <w:t>=</w:t>
      </w:r>
      <w:r>
        <w:rPr>
          <w:lang w:eastAsia="el-GR"/>
        </w:rPr>
        <w:t>5s.</w:t>
      </w:r>
    </w:p>
    <w:p w:rsidR="00253C15" w:rsidRDefault="00253C15" w:rsidP="00BF603C">
      <w:pPr>
        <w:ind w:left="510" w:hanging="340"/>
        <w:rPr>
          <w:lang w:eastAsia="el-GR"/>
        </w:rPr>
      </w:pPr>
      <w:r>
        <w:rPr>
          <w:lang w:eastAsia="el-GR"/>
        </w:rPr>
        <w:t xml:space="preserve">iv) Ποιας δύναμης μειώσαμε το μέτρο μετά το </w:t>
      </w:r>
      <w:r w:rsidR="00767A80">
        <w:rPr>
          <w:lang w:eastAsia="el-GR"/>
        </w:rPr>
        <w:t>10</w:t>
      </w:r>
      <w:r w:rsidRPr="00253C15">
        <w:rPr>
          <w:vertAlign w:val="superscript"/>
          <w:lang w:eastAsia="el-GR"/>
        </w:rPr>
        <w:t>ο</w:t>
      </w:r>
      <w:r>
        <w:rPr>
          <w:lang w:eastAsia="el-GR"/>
        </w:rPr>
        <w:t xml:space="preserve"> δευτερόλεπτο</w:t>
      </w:r>
      <w:r w:rsidR="00183C90">
        <w:rPr>
          <w:lang w:eastAsia="el-GR"/>
        </w:rPr>
        <w:t>; Αφού δικαιολογήσετε την απάντησή  σας, στη συνέχεια να υπολογίστε το νέο μέτρο της δύναμης αυτής.</w:t>
      </w:r>
    </w:p>
    <w:p w:rsidR="00183C90" w:rsidRDefault="00183C90" w:rsidP="00616F7E">
      <w:pPr>
        <w:rPr>
          <w:lang w:eastAsia="el-GR"/>
        </w:rPr>
      </w:pPr>
      <w:r>
        <w:rPr>
          <w:lang w:eastAsia="el-GR"/>
        </w:rPr>
        <w:t xml:space="preserve">Δίνεται η ροπή αδράνειας της δοκού ως προς κάθετο άξονα που περνά από το μέσον της Κ, </w:t>
      </w:r>
      <w:r w:rsidR="00192A6C" w:rsidRPr="00192A6C">
        <w:rPr>
          <w:position w:val="-24"/>
          <w:lang w:eastAsia="el-GR"/>
        </w:rPr>
        <w:object w:dxaOrig="1280" w:dyaOrig="620">
          <v:shape id="_x0000_i1045" type="#_x0000_t75" style="width:63.9pt;height:30.85pt" o:ole="">
            <v:imagedata r:id="rId11" o:title=""/>
          </v:shape>
          <o:OLEObject Type="Embed" ProgID="Equation.3" ShapeID="_x0000_i1045" DrawAspect="Content" ObjectID="_1518341109" r:id="rId12"/>
        </w:object>
      </w:r>
      <w:r>
        <w:rPr>
          <w:lang w:eastAsia="el-GR"/>
        </w:rPr>
        <w:t>.</w:t>
      </w:r>
    </w:p>
    <w:p w:rsidR="00183C90" w:rsidRPr="009365C5" w:rsidRDefault="00183C90" w:rsidP="009365C5">
      <w:pPr>
        <w:spacing w:before="120" w:after="120"/>
        <w:rPr>
          <w:b/>
          <w:i/>
          <w:color w:val="0070C0"/>
          <w:sz w:val="24"/>
          <w:szCs w:val="24"/>
          <w:lang w:eastAsia="el-GR"/>
        </w:rPr>
      </w:pPr>
      <w:r w:rsidRPr="009365C5">
        <w:rPr>
          <w:b/>
          <w:i/>
          <w:color w:val="0070C0"/>
          <w:sz w:val="24"/>
          <w:szCs w:val="24"/>
          <w:lang w:eastAsia="el-GR"/>
        </w:rPr>
        <w:t>Απάντηση:</w:t>
      </w:r>
    </w:p>
    <w:tbl>
      <w:tblPr>
        <w:tblpPr w:leftFromText="180" w:rightFromText="180" w:vertAnchor="text" w:tblpXSpec="right" w:tblpY="23"/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411"/>
      </w:tblGrid>
      <w:tr w:rsidR="00CE36DE" w:rsidTr="00CE36DE">
        <w:trPr>
          <w:trHeight w:val="1212"/>
          <w:jc w:val="right"/>
        </w:trPr>
        <w:tc>
          <w:tcPr>
            <w:tcW w:w="3174" w:type="dxa"/>
            <w:tcBorders>
              <w:top w:val="nil"/>
              <w:left w:val="nil"/>
              <w:bottom w:val="nil"/>
              <w:right w:val="nil"/>
            </w:tcBorders>
          </w:tcPr>
          <w:p w:rsidR="00CE36DE" w:rsidRDefault="000D5B06" w:rsidP="00CE36DE">
            <w:pPr>
              <w:pStyle w:val="1"/>
              <w:numPr>
                <w:ilvl w:val="0"/>
                <w:numId w:val="0"/>
              </w:numPr>
            </w:pPr>
            <w:r>
              <w:object w:dxaOrig="3359" w:dyaOrig="1857">
                <v:shape id="_x0000_i1027" type="#_x0000_t75" style="width:159.8pt;height:88.15pt" o:ole="" filled="t" fillcolor="#8db3e2 [1311]">
                  <v:fill color2="fill lighten(51)" focusposition=".5,.5" focussize="" method="linear sigma" focus="100%" type="gradientRadial"/>
                  <v:imagedata r:id="rId13" o:title=""/>
                </v:shape>
                <o:OLEObject Type="Embed" ProgID="Visio.Drawing.11" ShapeID="_x0000_i1027" DrawAspect="Content" ObjectID="_1518341110" r:id="rId14"/>
              </w:object>
            </w:r>
          </w:p>
        </w:tc>
      </w:tr>
    </w:tbl>
    <w:p w:rsidR="00F41A3B" w:rsidRDefault="00F41A3B" w:rsidP="00F41A3B">
      <w:pPr>
        <w:pStyle w:val="1"/>
      </w:pPr>
      <w:r>
        <w:t>Στο  διάγραμμα ω-t, η κλίση είναι αριθμητικά ίση με την επιτάχυνση του στερεού αφού:</w:t>
      </w:r>
    </w:p>
    <w:p w:rsidR="00F41A3B" w:rsidRDefault="00CE36DE" w:rsidP="00CE36DE">
      <w:pPr>
        <w:jc w:val="center"/>
      </w:pPr>
      <w:r w:rsidRPr="00F41A3B">
        <w:rPr>
          <w:position w:val="-24"/>
        </w:rPr>
        <w:object w:dxaOrig="2940" w:dyaOrig="620">
          <v:shape id="_x0000_i1028" type="#_x0000_t75" style="width:146.95pt;height:30.85pt" o:ole="">
            <v:imagedata r:id="rId15" o:title=""/>
          </v:shape>
          <o:OLEObject Type="Embed" ProgID="Equation.3" ShapeID="_x0000_i1028" DrawAspect="Content" ObjectID="_1518341111" r:id="rId16"/>
        </w:object>
      </w:r>
    </w:p>
    <w:p w:rsidR="00CE36DE" w:rsidRDefault="008F7C18" w:rsidP="00CE36DE">
      <w:pPr>
        <w:jc w:val="center"/>
      </w:pPr>
      <w:r w:rsidRPr="00F41A3B">
        <w:rPr>
          <w:position w:val="-24"/>
        </w:rPr>
        <w:object w:dxaOrig="3600" w:dyaOrig="620">
          <v:shape id="_x0000_i1029" type="#_x0000_t75" style="width:180pt;height:30.85pt" o:ole="">
            <v:imagedata r:id="rId17" o:title=""/>
          </v:shape>
          <o:OLEObject Type="Embed" ProgID="Equation.3" ShapeID="_x0000_i1029" DrawAspect="Content" ObjectID="_1518341112" r:id="rId18"/>
        </w:object>
      </w:r>
    </w:p>
    <w:p w:rsidR="00F41A3B" w:rsidRDefault="00F41A3B" w:rsidP="00CE36DE">
      <w:pPr>
        <w:ind w:left="397"/>
      </w:pPr>
      <w:r>
        <w:t>Ενώ το αντίστοιχο εμβαδόν, το εμβαδόν του τριγώνου με κίτρινο χρώμα, είναι αριθμητικά ίσο με την γωνία στροφής της δοκο</w:t>
      </w:r>
      <w:r w:rsidR="00CE36DE">
        <w:t>ύ:</w:t>
      </w:r>
    </w:p>
    <w:p w:rsidR="00CE36DE" w:rsidRDefault="008F7C18" w:rsidP="00CE36DE">
      <w:pPr>
        <w:jc w:val="center"/>
      </w:pPr>
      <w:r w:rsidRPr="00CE36DE">
        <w:rPr>
          <w:position w:val="-24"/>
        </w:rPr>
        <w:object w:dxaOrig="3240" w:dyaOrig="620">
          <v:shape id="_x0000_i1030" type="#_x0000_t75" style="width:162pt;height:30.85pt" o:ole="">
            <v:imagedata r:id="rId19" o:title=""/>
          </v:shape>
          <o:OLEObject Type="Embed" ProgID="Equation.3" ShapeID="_x0000_i1030" DrawAspect="Content" ObjectID="_1518341113" r:id="rId20"/>
        </w:object>
      </w:r>
    </w:p>
    <w:p w:rsidR="00CE36DE" w:rsidRDefault="00F80130" w:rsidP="00CE36DE">
      <w:pPr>
        <w:pStyle w:val="1"/>
      </w:pPr>
      <w:r>
        <w:t>Το σύστημα των δύο δυνάμεων F</w:t>
      </w:r>
      <w:r>
        <w:rPr>
          <w:vertAlign w:val="subscript"/>
        </w:rPr>
        <w:t>1</w:t>
      </w:r>
      <w:r>
        <w:t>-F</w:t>
      </w:r>
      <w:r>
        <w:rPr>
          <w:vertAlign w:val="subscript"/>
        </w:rPr>
        <w:t>2</w:t>
      </w:r>
      <w:r>
        <w:t xml:space="preserve">, αποτελεί ένα ζεύγος δυνάμεων με ροπή </w:t>
      </w:r>
      <w:proofErr w:type="spellStart"/>
      <w:r>
        <w:t>τ=F∙d</w:t>
      </w:r>
      <w:proofErr w:type="spellEnd"/>
      <w:r>
        <w:t>, εξα</w:t>
      </w:r>
      <w:r>
        <w:t>ι</w:t>
      </w:r>
      <w:r>
        <w:t>τίας της οποίας η δοκός αποκτά κατακόρυφη γωνιακή επιτάχυνση, πάνω στον άξονα με φ</w:t>
      </w:r>
      <w:r>
        <w:t>ο</w:t>
      </w:r>
      <w:r>
        <w:lastRenderedPageBreak/>
        <w:t>ρά προς τον αναγνώστη, με  αποτέλεσμα η δοκός να στρέφεται αντίθετα από τη φορά περ</w:t>
      </w:r>
      <w:r>
        <w:t>ι</w:t>
      </w:r>
      <w:r>
        <w:t>στροφής των δεικτών του ρολογιού. Από το 2</w:t>
      </w:r>
      <w:r w:rsidRPr="00F80130">
        <w:rPr>
          <w:vertAlign w:val="superscript"/>
        </w:rPr>
        <w:t>ο</w:t>
      </w:r>
      <w:r>
        <w:t xml:space="preserve"> νόμο του Νεύτωνα για την στροφική κίνηση παίρνουμε:</w:t>
      </w:r>
    </w:p>
    <w:p w:rsidR="00F80130" w:rsidRDefault="00A2517B" w:rsidP="00F80130">
      <w:pPr>
        <w:jc w:val="center"/>
      </w:pPr>
      <w:r w:rsidRPr="00F80130">
        <w:rPr>
          <w:position w:val="-32"/>
        </w:rPr>
        <w:object w:dxaOrig="6039" w:dyaOrig="700">
          <v:shape id="_x0000_i1031" type="#_x0000_t75" style="width:301.95pt;height:34.9pt" o:ole="">
            <v:imagedata r:id="rId21" o:title=""/>
          </v:shape>
          <o:OLEObject Type="Embed" ProgID="Equation.3" ShapeID="_x0000_i1031" DrawAspect="Content" ObjectID="_1518341114" r:id="rId22"/>
        </w:object>
      </w:r>
    </w:p>
    <w:tbl>
      <w:tblPr>
        <w:tblpPr w:leftFromText="181" w:rightFromText="181" w:vertAnchor="text" w:tblpXSpec="right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251"/>
      </w:tblGrid>
      <w:tr w:rsidR="00EE11CA" w:rsidTr="00EE11CA">
        <w:trPr>
          <w:trHeight w:val="786"/>
        </w:trPr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</w:tcPr>
          <w:p w:rsidR="00EE11CA" w:rsidRDefault="00A2517B" w:rsidP="00ED12B2">
            <w:pPr>
              <w:jc w:val="center"/>
            </w:pPr>
            <w:r>
              <w:object w:dxaOrig="2032" w:dyaOrig="1786">
                <v:shape id="_x0000_i1032" type="#_x0000_t75" style="width:101.75pt;height:89.25pt" o:ole="" filled="t" fillcolor="#c6d9f1 [671]">
                  <v:fill color2="fill lighten(51)" focusposition=".5,.5" focussize="" method="linear sigma" focus="100%" type="gradientRadial"/>
                  <v:imagedata r:id="rId23" o:title=""/>
                </v:shape>
                <o:OLEObject Type="Embed" ProgID="Visio.Drawing.11" ShapeID="_x0000_i1032" DrawAspect="Content" ObjectID="_1518341115" r:id="rId24"/>
              </w:object>
            </w:r>
          </w:p>
        </w:tc>
      </w:tr>
    </w:tbl>
    <w:p w:rsidR="00183C90" w:rsidRDefault="008B2BD9" w:rsidP="00EE11CA">
      <w:pPr>
        <w:ind w:left="397"/>
        <w:rPr>
          <w:lang w:eastAsia="el-GR"/>
        </w:rPr>
      </w:pPr>
      <w:r>
        <w:rPr>
          <w:lang w:eastAsia="el-GR"/>
        </w:rPr>
        <w:t xml:space="preserve">Έστω ότι ο άξονας στο Ο απέχει κατά x από το μέσον (κέντρο μάζας) Κ της δοκού. Από το θεώρημα του </w:t>
      </w:r>
      <w:r>
        <w:rPr>
          <w:lang w:val="en-US" w:eastAsia="el-GR"/>
        </w:rPr>
        <w:t>Steiner</w:t>
      </w:r>
      <w:r>
        <w:rPr>
          <w:lang w:eastAsia="el-GR"/>
        </w:rPr>
        <w:t xml:space="preserve"> έχουμε:</w:t>
      </w:r>
    </w:p>
    <w:p w:rsidR="008B2BD9" w:rsidRDefault="00D22EB5" w:rsidP="00D22EB5">
      <w:pPr>
        <w:jc w:val="center"/>
        <w:rPr>
          <w:lang w:eastAsia="el-GR"/>
        </w:rPr>
      </w:pPr>
      <w:r w:rsidRPr="00D22EB5">
        <w:rPr>
          <w:position w:val="-24"/>
          <w:lang w:eastAsia="el-GR"/>
        </w:rPr>
        <w:object w:dxaOrig="4720" w:dyaOrig="740">
          <v:shape id="_x0000_i1033" type="#_x0000_t75" style="width:235.85pt;height:37.1pt" o:ole="">
            <v:imagedata r:id="rId25" o:title=""/>
          </v:shape>
          <o:OLEObject Type="Embed" ProgID="Equation.3" ShapeID="_x0000_i1033" DrawAspect="Content" ObjectID="_1518341116" r:id="rId26"/>
        </w:object>
      </w:r>
      <w:r>
        <w:rPr>
          <w:lang w:eastAsia="el-GR"/>
        </w:rPr>
        <w:t>→</w:t>
      </w:r>
    </w:p>
    <w:p w:rsidR="00D22EB5" w:rsidRDefault="00A2517B" w:rsidP="00D22EB5">
      <w:pPr>
        <w:jc w:val="center"/>
        <w:rPr>
          <w:lang w:eastAsia="el-GR"/>
        </w:rPr>
      </w:pPr>
      <w:r w:rsidRPr="00D22EB5">
        <w:rPr>
          <w:position w:val="-24"/>
          <w:lang w:eastAsia="el-GR"/>
        </w:rPr>
        <w:object w:dxaOrig="3780" w:dyaOrig="620">
          <v:shape id="_x0000_i1034" type="#_x0000_t75" style="width:189.2pt;height:30.85pt" o:ole="">
            <v:imagedata r:id="rId27" o:title=""/>
          </v:shape>
          <o:OLEObject Type="Embed" ProgID="Equation.3" ShapeID="_x0000_i1034" DrawAspect="Content" ObjectID="_1518341117" r:id="rId28"/>
        </w:object>
      </w:r>
    </w:p>
    <w:p w:rsidR="00D22EB5" w:rsidRDefault="00D22EB5" w:rsidP="00D22EB5">
      <w:pPr>
        <w:jc w:val="center"/>
        <w:rPr>
          <w:lang w:eastAsia="el-GR"/>
        </w:rPr>
      </w:pPr>
      <w:r>
        <w:rPr>
          <w:lang w:eastAsia="el-GR"/>
        </w:rPr>
        <w:t>Οπότε (ΒΟ)=</w:t>
      </w:r>
      <w:r w:rsidR="00EE11CA" w:rsidRPr="00D22EB5">
        <w:rPr>
          <w:position w:val="-10"/>
          <w:lang w:eastAsia="el-GR"/>
        </w:rPr>
        <w:object w:dxaOrig="2960" w:dyaOrig="320">
          <v:shape id="_x0000_i1035" type="#_x0000_t75" style="width:148.05pt;height:16.15pt" o:ole="">
            <v:imagedata r:id="rId29" o:title=""/>
          </v:shape>
          <o:OLEObject Type="Embed" ProgID="Equation.3" ShapeID="_x0000_i1035" DrawAspect="Content" ObjectID="_1518341118" r:id="rId30"/>
        </w:object>
      </w:r>
    </w:p>
    <w:p w:rsidR="000D4FEE" w:rsidRDefault="009B6180" w:rsidP="009B6180">
      <w:pPr>
        <w:pStyle w:val="1"/>
      </w:pPr>
      <w:r>
        <w:t xml:space="preserve">Το κέντρο μάζας Κ της δοκού εκτελεί κυκλική κίνηση γύρω από το Ο. </w:t>
      </w:r>
    </w:p>
    <w:tbl>
      <w:tblPr>
        <w:tblpPr w:leftFromText="180" w:rightFromText="180" w:vertAnchor="text" w:tblpXSpec="right" w:tblpY="82"/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97"/>
      </w:tblGrid>
      <w:tr w:rsidR="00037BAE" w:rsidTr="00E93FFD">
        <w:trPr>
          <w:trHeight w:val="1418"/>
          <w:jc w:val="right"/>
        </w:trPr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</w:tcPr>
          <w:p w:rsidR="00E93FFD" w:rsidRDefault="00E93FFD" w:rsidP="00037BAE">
            <w:r>
              <w:object w:dxaOrig="1278" w:dyaOrig="1346">
                <v:shape id="_x0000_i1036" type="#_x0000_t75" style="width:63.9pt;height:67.2pt" o:ole="" filled="t" fillcolor="#c6d9f1 [671]">
                  <v:fill color2="fill lighten(51)" focusposition=".5,.5" focussize="" method="linear sigma" focus="100%" type="gradientRadial"/>
                  <v:imagedata r:id="rId31" o:title=""/>
                </v:shape>
                <o:OLEObject Type="Embed" ProgID="Visio.Drawing.11" ShapeID="_x0000_i1036" DrawAspect="Content" ObjectID="_1518341119" r:id="rId32"/>
              </w:object>
            </w:r>
          </w:p>
        </w:tc>
      </w:tr>
    </w:tbl>
    <w:p w:rsidR="009B6180" w:rsidRDefault="009B6180" w:rsidP="009B6180">
      <w:pPr>
        <w:ind w:left="568" w:hanging="284"/>
      </w:pPr>
      <w:r>
        <w:t>α) Τη στιγμή t</w:t>
      </w:r>
      <w:r w:rsidR="00F1021E">
        <w:rPr>
          <w:vertAlign w:val="subscript"/>
        </w:rPr>
        <w:t>0</w:t>
      </w:r>
      <w:r>
        <w:t>=0 το σημείο Κ  δεν έχει ταχύτητα, απλά ξεκινά την κίνησή του. Η επιτάχυ</w:t>
      </w:r>
      <w:r>
        <w:t>ν</w:t>
      </w:r>
      <w:r>
        <w:t xml:space="preserve">ση που αποκτά, είναι κάθετη στην ακτίνα περιστροφής του (ΟΚ) και ευθύνεται για την αλλαγή στο μέτρο της ταχύτητας του Κ. Ονομάζεται </w:t>
      </w:r>
      <w:proofErr w:type="spellStart"/>
      <w:r w:rsidRPr="00A67B01">
        <w:rPr>
          <w:b/>
        </w:rPr>
        <w:t>επιτρόχιος</w:t>
      </w:r>
      <w:proofErr w:type="spellEnd"/>
      <w:r>
        <w:t xml:space="preserve"> επιτάχυνση και έχει μέτρο ίσο με το ρυθμό μεταβολής του μέτρου της ταχύτητάς του:</w:t>
      </w:r>
    </w:p>
    <w:p w:rsidR="009B6180" w:rsidRDefault="00A67B01" w:rsidP="009B6180">
      <w:pPr>
        <w:jc w:val="center"/>
      </w:pPr>
      <w:r w:rsidRPr="009B6180">
        <w:rPr>
          <w:position w:val="-24"/>
        </w:rPr>
        <w:object w:dxaOrig="6020" w:dyaOrig="660">
          <v:shape id="_x0000_i1037" type="#_x0000_t75" style="width:300.85pt;height:33.05pt" o:ole="">
            <v:imagedata r:id="rId33" o:title=""/>
          </v:shape>
          <o:OLEObject Type="Embed" ProgID="Equation.3" ShapeID="_x0000_i1037" DrawAspect="Content" ObjectID="_1518341120" r:id="rId34"/>
        </w:object>
      </w:r>
    </w:p>
    <w:tbl>
      <w:tblPr>
        <w:tblpPr w:leftFromText="180" w:rightFromText="180" w:vertAnchor="text" w:tblpXSpec="right" w:tblpY="52"/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958"/>
      </w:tblGrid>
      <w:tr w:rsidR="00E93FFD" w:rsidTr="00E93FFD">
        <w:trPr>
          <w:trHeight w:val="1198"/>
          <w:jc w:val="right"/>
        </w:trPr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</w:tcPr>
          <w:p w:rsidR="00E93FFD" w:rsidRDefault="00E93FFD" w:rsidP="00E93FFD">
            <w:r>
              <w:object w:dxaOrig="1740" w:dyaOrig="1718">
                <v:shape id="_x0000_i1038" type="#_x0000_t75" style="width:87.05pt;height:85.95pt" o:ole="" filled="t" fillcolor="#c6d9f1 [671]">
                  <v:fill color2="fill lighten(51)" focusposition=".5,.5" focussize="" method="linear sigma" focus="100%" type="gradientRadial"/>
                  <v:imagedata r:id="rId35" o:title=""/>
                </v:shape>
                <o:OLEObject Type="Embed" ProgID="Visio.Drawing.11" ShapeID="_x0000_i1038" DrawAspect="Content" ObjectID="_1518341121" r:id="rId36"/>
              </w:object>
            </w:r>
          </w:p>
        </w:tc>
      </w:tr>
    </w:tbl>
    <w:p w:rsidR="00F5134D" w:rsidRDefault="00F5134D" w:rsidP="00E93FFD">
      <w:pPr>
        <w:ind w:left="568" w:hanging="284"/>
      </w:pPr>
      <w:r>
        <w:t>β) Τη στιγμή t</w:t>
      </w:r>
      <w:r>
        <w:rPr>
          <w:vertAlign w:val="subscript"/>
        </w:rPr>
        <w:t>2</w:t>
      </w:r>
      <w:r>
        <w:t>, το σημείο Κ, εκτός της παραπάνω επιτάχυνσης (η οποία έχει σταθερό μέτρο, αφού έχουμε σταθερή γωνιακή επιτ</w:t>
      </w:r>
      <w:r>
        <w:t>ά</w:t>
      </w:r>
      <w:r>
        <w:t>χυνση) έχει αποκτήσει και γωνιακή ταχύτητα</w:t>
      </w:r>
      <w:r w:rsidR="00E93FFD">
        <w:t xml:space="preserve"> μέτρου</w:t>
      </w:r>
      <w:r>
        <w:t>:</w:t>
      </w:r>
    </w:p>
    <w:p w:rsidR="00F5134D" w:rsidRPr="00A67B01" w:rsidRDefault="00F5134D" w:rsidP="00E93FFD">
      <w:pPr>
        <w:jc w:val="center"/>
        <w:rPr>
          <w:i/>
          <w:sz w:val="24"/>
          <w:szCs w:val="24"/>
          <w:lang w:val="en-US"/>
        </w:rPr>
      </w:pPr>
      <w:r w:rsidRPr="00A67B01">
        <w:rPr>
          <w:i/>
          <w:sz w:val="24"/>
          <w:szCs w:val="24"/>
        </w:rPr>
        <w:t>ω</w:t>
      </w:r>
      <w:r w:rsidRPr="00A67B01">
        <w:rPr>
          <w:i/>
          <w:sz w:val="24"/>
          <w:szCs w:val="24"/>
          <w:lang w:val="en-US"/>
        </w:rPr>
        <w:t>=</w:t>
      </w:r>
      <w:proofErr w:type="spellStart"/>
      <w:r w:rsidRPr="00A67B01">
        <w:rPr>
          <w:i/>
          <w:sz w:val="24"/>
          <w:szCs w:val="24"/>
        </w:rPr>
        <w:t>α</w:t>
      </w:r>
      <w:r w:rsidRPr="00A67B01">
        <w:rPr>
          <w:i/>
          <w:sz w:val="24"/>
          <w:szCs w:val="24"/>
          <w:vertAlign w:val="subscript"/>
        </w:rPr>
        <w:t>γων</w:t>
      </w:r>
      <w:proofErr w:type="spellEnd"/>
      <w:r w:rsidRPr="00A67B01">
        <w:rPr>
          <w:i/>
          <w:sz w:val="24"/>
          <w:szCs w:val="24"/>
          <w:lang w:val="en-US"/>
        </w:rPr>
        <w:t>∙t</w:t>
      </w:r>
      <w:r w:rsidRPr="00A67B01">
        <w:rPr>
          <w:i/>
          <w:sz w:val="24"/>
          <w:szCs w:val="24"/>
          <w:vertAlign w:val="subscript"/>
          <w:lang w:val="en-US"/>
        </w:rPr>
        <w:t>2</w:t>
      </w:r>
      <w:r w:rsidRPr="00A67B01">
        <w:rPr>
          <w:i/>
          <w:sz w:val="24"/>
          <w:szCs w:val="24"/>
          <w:lang w:val="en-US"/>
        </w:rPr>
        <w:t>=</w:t>
      </w:r>
      <w:r w:rsidR="00A67B01" w:rsidRPr="00A67B01">
        <w:rPr>
          <w:i/>
          <w:sz w:val="24"/>
          <w:szCs w:val="24"/>
          <w:lang w:val="en-US"/>
        </w:rPr>
        <w:t>0,4</w:t>
      </w:r>
      <w:r w:rsidRPr="00A67B01">
        <w:rPr>
          <w:i/>
          <w:sz w:val="24"/>
          <w:szCs w:val="24"/>
          <w:lang w:val="en-US"/>
        </w:rPr>
        <w:t>∙5rad/s=</w:t>
      </w:r>
      <w:r w:rsidR="00A67B01" w:rsidRPr="00A67B01">
        <w:rPr>
          <w:i/>
          <w:sz w:val="24"/>
          <w:szCs w:val="24"/>
          <w:lang w:val="en-US"/>
        </w:rPr>
        <w:t>2</w:t>
      </w:r>
      <w:r w:rsidRPr="00A67B01">
        <w:rPr>
          <w:i/>
          <w:sz w:val="24"/>
          <w:szCs w:val="24"/>
          <w:lang w:val="en-US"/>
        </w:rPr>
        <w:t xml:space="preserve"> </w:t>
      </w:r>
      <w:proofErr w:type="spellStart"/>
      <w:r w:rsidRPr="00A67B01">
        <w:rPr>
          <w:i/>
          <w:sz w:val="24"/>
          <w:szCs w:val="24"/>
          <w:lang w:val="en-US"/>
        </w:rPr>
        <w:t>rad</w:t>
      </w:r>
      <w:proofErr w:type="spellEnd"/>
      <w:r w:rsidRPr="00A67B01">
        <w:rPr>
          <w:i/>
          <w:sz w:val="24"/>
          <w:szCs w:val="24"/>
          <w:lang w:val="en-US"/>
        </w:rPr>
        <w:t>/s</w:t>
      </w:r>
    </w:p>
    <w:p w:rsidR="00F5134D" w:rsidRDefault="00F5134D" w:rsidP="00E93FFD">
      <w:pPr>
        <w:ind w:left="567"/>
      </w:pPr>
      <w:r>
        <w:t>οπότε έχει και κεντρομόλο επιτάχυνση με κατεύθυνση προς το</w:t>
      </w:r>
      <w:r w:rsidR="00037BAE">
        <w:t xml:space="preserve"> κ</w:t>
      </w:r>
      <w:r w:rsidR="00037BAE">
        <w:t>έ</w:t>
      </w:r>
      <w:r w:rsidR="00037BAE">
        <w:t>ντρο περιστροφής Ο, όπως στο σχήμα, με μέτρο:</w:t>
      </w:r>
    </w:p>
    <w:p w:rsidR="00037BAE" w:rsidRDefault="00A67B01" w:rsidP="00E93FFD">
      <w:pPr>
        <w:ind w:left="567"/>
        <w:jc w:val="center"/>
      </w:pPr>
      <w:r w:rsidRPr="00E93FFD">
        <w:rPr>
          <w:position w:val="-12"/>
        </w:rPr>
        <w:object w:dxaOrig="3840" w:dyaOrig="380">
          <v:shape id="_x0000_i1039" type="#_x0000_t75" style="width:192.1pt;height:19.1pt" o:ole="">
            <v:imagedata r:id="rId37" o:title=""/>
          </v:shape>
          <o:OLEObject Type="Embed" ProgID="Equation.3" ShapeID="_x0000_i1039" DrawAspect="Content" ObjectID="_1518341122" r:id="rId38"/>
        </w:object>
      </w:r>
      <w:r w:rsidR="00E93FFD">
        <w:t>.</w:t>
      </w:r>
    </w:p>
    <w:p w:rsidR="00E93FFD" w:rsidRDefault="00E93FFD" w:rsidP="00E93FFD">
      <w:pPr>
        <w:ind w:left="567"/>
      </w:pPr>
      <w:r>
        <w:t>Οπότε το μέτρο της επιτάχυνσης του σημείου Κ, έχει μέτρο:</w:t>
      </w:r>
    </w:p>
    <w:p w:rsidR="00E93FFD" w:rsidRDefault="00A67B01" w:rsidP="004F208A">
      <w:pPr>
        <w:jc w:val="center"/>
      </w:pPr>
      <w:r w:rsidRPr="00E93FFD">
        <w:rPr>
          <w:position w:val="-14"/>
        </w:rPr>
        <w:object w:dxaOrig="4700" w:dyaOrig="460">
          <v:shape id="_x0000_i1040" type="#_x0000_t75" style="width:235.1pt;height:23.15pt" o:ole="">
            <v:imagedata r:id="rId39" o:title=""/>
          </v:shape>
          <o:OLEObject Type="Embed" ProgID="Equation.3" ShapeID="_x0000_i1040" DrawAspect="Content" ObjectID="_1518341123" r:id="rId40"/>
        </w:object>
      </w:r>
    </w:p>
    <w:p w:rsidR="00E93FFD" w:rsidRDefault="00E93FFD" w:rsidP="004F208A">
      <w:pPr>
        <w:tabs>
          <w:tab w:val="clear" w:pos="397"/>
        </w:tabs>
        <w:ind w:left="567"/>
      </w:pPr>
      <w:r>
        <w:t xml:space="preserve">Η οποία σχηματίζει με τη </w:t>
      </w:r>
      <w:r w:rsidR="004F208A">
        <w:t xml:space="preserve">δοκό γωνία φ, όπου </w:t>
      </w:r>
      <w:r w:rsidR="00760FEB" w:rsidRPr="004F208A">
        <w:rPr>
          <w:position w:val="-30"/>
        </w:rPr>
        <w:object w:dxaOrig="2200" w:dyaOrig="680">
          <v:shape id="_x0000_i1041" type="#_x0000_t75" style="width:109.85pt;height:34.15pt" o:ole="">
            <v:imagedata r:id="rId41" o:title=""/>
          </v:shape>
          <o:OLEObject Type="Embed" ProgID="Equation.3" ShapeID="_x0000_i1041" DrawAspect="Content" ObjectID="_1518341124" r:id="rId42"/>
        </w:object>
      </w:r>
      <w:r w:rsidR="004F208A">
        <w:t>.</w:t>
      </w:r>
    </w:p>
    <w:p w:rsidR="004F208A" w:rsidRDefault="00303BEB" w:rsidP="00303BEB">
      <w:pPr>
        <w:pStyle w:val="1"/>
      </w:pPr>
      <w:r>
        <w:t xml:space="preserve">Μετά τη στιγμή </w:t>
      </w:r>
      <w:r w:rsidR="000E0F17">
        <w:t>t=10</w:t>
      </w:r>
      <w:r>
        <w:t>s, παρατηρούμε ότι η γωνιακή ταχύτητα της δοκού μειώνεται, πράγμα που σημαίνει ότι η γωνιακή ταχύτητα αλλάζει κατεύθυνση, αποκτά δηλαδή φορά προς τα μέσα. Αλλά για να συμβεί αυτό, θα πρέπει η ροπή της δύναμης F</w:t>
      </w:r>
      <w:r>
        <w:rPr>
          <w:vertAlign w:val="subscript"/>
        </w:rPr>
        <w:t>2</w:t>
      </w:r>
      <w:r>
        <w:t xml:space="preserve"> ως προς τον άξονα να ε</w:t>
      </w:r>
      <w:r>
        <w:t>ί</w:t>
      </w:r>
      <w:r>
        <w:t>ναι μεγαλύτερη από την αντίστοιχη ροπή της F</w:t>
      </w:r>
      <w:r>
        <w:rPr>
          <w:vertAlign w:val="subscript"/>
        </w:rPr>
        <w:t>1</w:t>
      </w:r>
      <w:r>
        <w:t xml:space="preserve">. Αυτό με τη σειρά του μας λέει, ότι πρέπει </w:t>
      </w:r>
      <w:r>
        <w:lastRenderedPageBreak/>
        <w:t>να μειώσουμε το μέτρο της  δύναμης F</w:t>
      </w:r>
      <w:r>
        <w:rPr>
          <w:vertAlign w:val="subscript"/>
        </w:rPr>
        <w:t>1</w:t>
      </w:r>
      <w:r>
        <w:t>.</w:t>
      </w:r>
    </w:p>
    <w:p w:rsidR="00303BEB" w:rsidRDefault="00F1021E" w:rsidP="00CD6371">
      <w:pPr>
        <w:ind w:left="340"/>
      </w:pPr>
      <w:r>
        <w:t>Για το χρονικό δι</w:t>
      </w:r>
      <w:r w:rsidR="000E0F17">
        <w:t>άστημα 10</w:t>
      </w:r>
      <w:r>
        <w:t>s-</w:t>
      </w:r>
      <w:r w:rsidR="000E0F17">
        <w:t>30</w:t>
      </w:r>
      <w:r>
        <w:t>s έχουμε γωνιακή επιτάχυνση:</w:t>
      </w:r>
    </w:p>
    <w:p w:rsidR="00F1021E" w:rsidRDefault="000E0F17" w:rsidP="00CD6371">
      <w:pPr>
        <w:jc w:val="center"/>
      </w:pPr>
      <w:r w:rsidRPr="00F1021E">
        <w:rPr>
          <w:position w:val="-30"/>
        </w:rPr>
        <w:object w:dxaOrig="5800" w:dyaOrig="680">
          <v:shape id="_x0000_i1042" type="#_x0000_t75" style="width:289.85pt;height:34.15pt" o:ole="">
            <v:imagedata r:id="rId43" o:title=""/>
          </v:shape>
          <o:OLEObject Type="Embed" ProgID="Equation.3" ShapeID="_x0000_i1042" DrawAspect="Content" ObjectID="_1518341125" r:id="rId44"/>
        </w:object>
      </w:r>
    </w:p>
    <w:p w:rsidR="00F1021E" w:rsidRDefault="00F1021E" w:rsidP="00CD6371">
      <w:pPr>
        <w:ind w:left="397"/>
      </w:pPr>
      <w:r>
        <w:t>Οπότε από το 2</w:t>
      </w:r>
      <w:r w:rsidRPr="00F1021E">
        <w:rPr>
          <w:vertAlign w:val="superscript"/>
        </w:rPr>
        <w:t>ο</w:t>
      </w:r>
      <w:r>
        <w:t xml:space="preserve"> νόμο του Νεύτωνα παίρνουμε:</w:t>
      </w:r>
    </w:p>
    <w:p w:rsidR="00F1021E" w:rsidRDefault="000C1790" w:rsidP="00CD6371">
      <w:pPr>
        <w:jc w:val="center"/>
      </w:pPr>
      <w:r w:rsidRPr="00F1021E">
        <w:rPr>
          <w:position w:val="-14"/>
        </w:rPr>
        <w:object w:dxaOrig="4959" w:dyaOrig="380">
          <v:shape id="_x0000_i1043" type="#_x0000_t75" style="width:247.95pt;height:19.1pt" o:ole="">
            <v:imagedata r:id="rId45" o:title=""/>
          </v:shape>
          <o:OLEObject Type="Embed" ProgID="Equation.3" ShapeID="_x0000_i1043" DrawAspect="Content" ObjectID="_1518341126" r:id="rId46"/>
        </w:object>
      </w:r>
      <w:r w:rsidR="00F1021E">
        <w:t>→</w:t>
      </w:r>
    </w:p>
    <w:p w:rsidR="00F1021E" w:rsidRDefault="000E0F17" w:rsidP="00CD6371">
      <w:pPr>
        <w:jc w:val="center"/>
      </w:pPr>
      <w:r w:rsidRPr="000C1790">
        <w:rPr>
          <w:position w:val="-28"/>
        </w:rPr>
        <w:object w:dxaOrig="5240" w:dyaOrig="700">
          <v:shape id="_x0000_i1044" type="#_x0000_t75" style="width:261.9pt;height:34.9pt" o:ole="">
            <v:imagedata r:id="rId47" o:title=""/>
          </v:shape>
          <o:OLEObject Type="Embed" ProgID="Equation.3" ShapeID="_x0000_i1044" DrawAspect="Content" ObjectID="_1518341127" r:id="rId48"/>
        </w:object>
      </w:r>
    </w:p>
    <w:p w:rsidR="001406C8" w:rsidRPr="009E3BAC" w:rsidRDefault="001406C8" w:rsidP="0055299A">
      <w:pPr>
        <w:jc w:val="right"/>
        <w:rPr>
          <w:b/>
          <w:color w:val="0000FF"/>
        </w:rPr>
      </w:pPr>
      <w:r>
        <w:rPr>
          <w:b/>
          <w:color w:val="0000FF"/>
        </w:rPr>
        <w:t>dmargaris@gmail.com</w:t>
      </w:r>
    </w:p>
    <w:p w:rsidR="000E0F17" w:rsidRPr="00F5134D" w:rsidRDefault="000E0F17" w:rsidP="00F1021E"/>
    <w:sectPr w:rsidR="000E0F17" w:rsidRPr="00F5134D" w:rsidSect="00F87121">
      <w:headerReference w:type="default" r:id="rId49"/>
      <w:footerReference w:type="default" r:id="rId50"/>
      <w:pgSz w:w="11906" w:h="16838"/>
      <w:pgMar w:top="1134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4503" w:rsidRDefault="00994503" w:rsidP="00A3406C">
      <w:pPr>
        <w:spacing w:line="240" w:lineRule="auto"/>
      </w:pPr>
      <w:r>
        <w:separator/>
      </w:r>
    </w:p>
  </w:endnote>
  <w:endnote w:type="continuationSeparator" w:id="0">
    <w:p w:rsidR="00994503" w:rsidRDefault="00994503" w:rsidP="00A3406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7121" w:rsidRDefault="00F27A5C" w:rsidP="00F87121">
    <w:pPr>
      <w:pStyle w:val="a5"/>
      <w:framePr w:wrap="around" w:vAnchor="text" w:hAnchor="page" w:x="9971" w:y="202"/>
      <w:rPr>
        <w:rStyle w:val="a6"/>
      </w:rPr>
    </w:pPr>
    <w:r>
      <w:rPr>
        <w:rStyle w:val="a6"/>
      </w:rPr>
      <w:fldChar w:fldCharType="begin"/>
    </w:r>
    <w:r w:rsidR="00F87121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1406C8">
      <w:rPr>
        <w:rStyle w:val="a6"/>
        <w:noProof/>
      </w:rPr>
      <w:t>3</w:t>
    </w:r>
    <w:r>
      <w:rPr>
        <w:rStyle w:val="a6"/>
      </w:rPr>
      <w:fldChar w:fldCharType="end"/>
    </w:r>
  </w:p>
  <w:p w:rsidR="00F87121" w:rsidRPr="00D56705" w:rsidRDefault="00F87121" w:rsidP="00F87121">
    <w:pPr>
      <w:pStyle w:val="a5"/>
      <w:pBdr>
        <w:top w:val="single" w:sz="4" w:space="1" w:color="auto"/>
      </w:pBdr>
      <w:tabs>
        <w:tab w:val="clear" w:pos="4153"/>
        <w:tab w:val="left" w:pos="3956"/>
        <w:tab w:val="center" w:pos="4819"/>
        <w:tab w:val="center" w:pos="4862"/>
      </w:tabs>
      <w:spacing w:before="120"/>
      <w:jc w:val="left"/>
      <w:rPr>
        <w:i/>
        <w:color w:val="0000FF"/>
        <w:lang w:val="en-US"/>
      </w:rPr>
    </w:pPr>
    <w:r>
      <w:rPr>
        <w:i/>
        <w:color w:val="0000FF"/>
        <w:lang w:val="en-US"/>
      </w:rPr>
      <w:tab/>
    </w:r>
    <w:r>
      <w:rPr>
        <w:i/>
        <w:color w:val="0000FF"/>
        <w:lang w:val="en-US"/>
      </w:rPr>
      <w:tab/>
    </w:r>
    <w:r>
      <w:rPr>
        <w:i/>
        <w:color w:val="0000FF"/>
        <w:lang w:val="en-US"/>
      </w:rPr>
      <w:tab/>
    </w:r>
    <w:r w:rsidRPr="00D56705">
      <w:rPr>
        <w:i/>
        <w:color w:val="0000FF"/>
        <w:lang w:val="en-US"/>
      </w:rPr>
      <w:t>www.ylikonet.gr</w:t>
    </w:r>
  </w:p>
  <w:p w:rsidR="00F87121" w:rsidRDefault="00F87121" w:rsidP="00F87121">
    <w:pPr>
      <w:pStyle w:val="a5"/>
    </w:pPr>
  </w:p>
  <w:p w:rsidR="00F87121" w:rsidRDefault="00F87121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4503" w:rsidRDefault="00994503" w:rsidP="00A3406C">
      <w:pPr>
        <w:spacing w:line="240" w:lineRule="auto"/>
      </w:pPr>
      <w:r>
        <w:separator/>
      </w:r>
    </w:p>
  </w:footnote>
  <w:footnote w:type="continuationSeparator" w:id="0">
    <w:p w:rsidR="00994503" w:rsidRDefault="00994503" w:rsidP="00A3406C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7121" w:rsidRPr="003B487C" w:rsidRDefault="00F87121" w:rsidP="00F87121">
    <w:pPr>
      <w:pStyle w:val="a4"/>
      <w:pBdr>
        <w:bottom w:val="single" w:sz="4" w:space="1" w:color="auto"/>
      </w:pBdr>
      <w:tabs>
        <w:tab w:val="clear" w:pos="4153"/>
        <w:tab w:val="clear" w:pos="8306"/>
        <w:tab w:val="right" w:pos="8505"/>
      </w:tabs>
      <w:rPr>
        <w:i/>
      </w:rPr>
    </w:pPr>
    <w:r w:rsidRPr="003B487C">
      <w:rPr>
        <w:i/>
      </w:rPr>
      <w:t>Υλικό Φυσικής-Χημείας</w:t>
    </w:r>
    <w:r w:rsidRPr="003B487C">
      <w:rPr>
        <w:i/>
      </w:rPr>
      <w:tab/>
      <w:t xml:space="preserve">  Μηχανική στερεού</w:t>
    </w:r>
  </w:p>
  <w:p w:rsidR="00F87121" w:rsidRDefault="00F87121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A32DB3"/>
    <w:multiLevelType w:val="hybridMultilevel"/>
    <w:tmpl w:val="C9E84C96"/>
    <w:lvl w:ilvl="0" w:tplc="0408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">
    <w:nsid w:val="495C24B4"/>
    <w:multiLevelType w:val="multilevel"/>
    <w:tmpl w:val="BD748562"/>
    <w:lvl w:ilvl="0">
      <w:start w:val="1"/>
      <w:numFmt w:val="decimal"/>
      <w:pStyle w:val="a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  <w:szCs w:val="22"/>
      </w:rPr>
    </w:lvl>
    <w:lvl w:ilvl="1">
      <w:start w:val="1"/>
      <w:numFmt w:val="lowerRoman"/>
      <w:pStyle w:val="1"/>
      <w:lvlText w:val="%2)"/>
      <w:lvlJc w:val="left"/>
      <w:pPr>
        <w:tabs>
          <w:tab w:val="num" w:pos="680"/>
        </w:tabs>
        <w:ind w:left="680" w:hanging="3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textFit" w:percent="204"/>
  <w:proofState w:spelling="clean" w:grammar="clean"/>
  <w:defaultTabStop w:val="720"/>
  <w:autoHyphenation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2A07"/>
    <w:rsid w:val="00010B75"/>
    <w:rsid w:val="00037BAE"/>
    <w:rsid w:val="0004429B"/>
    <w:rsid w:val="0005545C"/>
    <w:rsid w:val="0006516E"/>
    <w:rsid w:val="00075596"/>
    <w:rsid w:val="00083518"/>
    <w:rsid w:val="000943ED"/>
    <w:rsid w:val="000A044E"/>
    <w:rsid w:val="000B7A3F"/>
    <w:rsid w:val="000C1790"/>
    <w:rsid w:val="000C6D09"/>
    <w:rsid w:val="000D4FEE"/>
    <w:rsid w:val="000D5B06"/>
    <w:rsid w:val="000E0A95"/>
    <w:rsid w:val="000E0F17"/>
    <w:rsid w:val="000E6863"/>
    <w:rsid w:val="000E729C"/>
    <w:rsid w:val="000F61D0"/>
    <w:rsid w:val="00122424"/>
    <w:rsid w:val="00122AA8"/>
    <w:rsid w:val="00123591"/>
    <w:rsid w:val="0013017D"/>
    <w:rsid w:val="001306AB"/>
    <w:rsid w:val="001309CF"/>
    <w:rsid w:val="00135ABF"/>
    <w:rsid w:val="00136AC0"/>
    <w:rsid w:val="001406C8"/>
    <w:rsid w:val="0014108C"/>
    <w:rsid w:val="00160833"/>
    <w:rsid w:val="00162CBE"/>
    <w:rsid w:val="0016411D"/>
    <w:rsid w:val="001650E0"/>
    <w:rsid w:val="001711EE"/>
    <w:rsid w:val="001719EC"/>
    <w:rsid w:val="00171B66"/>
    <w:rsid w:val="001750CD"/>
    <w:rsid w:val="00177B93"/>
    <w:rsid w:val="00183C90"/>
    <w:rsid w:val="00192A6C"/>
    <w:rsid w:val="00192AB6"/>
    <w:rsid w:val="00195923"/>
    <w:rsid w:val="0019671B"/>
    <w:rsid w:val="001B02B8"/>
    <w:rsid w:val="001D3E66"/>
    <w:rsid w:val="001D7365"/>
    <w:rsid w:val="001F7EC9"/>
    <w:rsid w:val="002015A4"/>
    <w:rsid w:val="00202A7C"/>
    <w:rsid w:val="00206F61"/>
    <w:rsid w:val="00207C27"/>
    <w:rsid w:val="002348B6"/>
    <w:rsid w:val="00245A37"/>
    <w:rsid w:val="00253B4A"/>
    <w:rsid w:val="00253C15"/>
    <w:rsid w:val="002618F5"/>
    <w:rsid w:val="002643F3"/>
    <w:rsid w:val="002716E8"/>
    <w:rsid w:val="0027213A"/>
    <w:rsid w:val="002736A1"/>
    <w:rsid w:val="00294F3E"/>
    <w:rsid w:val="002B64F5"/>
    <w:rsid w:val="002D216D"/>
    <w:rsid w:val="002D696D"/>
    <w:rsid w:val="002E0E77"/>
    <w:rsid w:val="002E63E6"/>
    <w:rsid w:val="002F2AD7"/>
    <w:rsid w:val="00303BEB"/>
    <w:rsid w:val="003066DC"/>
    <w:rsid w:val="0030770D"/>
    <w:rsid w:val="0034384C"/>
    <w:rsid w:val="0037402A"/>
    <w:rsid w:val="00380970"/>
    <w:rsid w:val="0038597E"/>
    <w:rsid w:val="003A2168"/>
    <w:rsid w:val="003A78FC"/>
    <w:rsid w:val="003C1969"/>
    <w:rsid w:val="003E0693"/>
    <w:rsid w:val="003E0E28"/>
    <w:rsid w:val="003E3D7B"/>
    <w:rsid w:val="0042272A"/>
    <w:rsid w:val="00443157"/>
    <w:rsid w:val="004453FB"/>
    <w:rsid w:val="00446CCA"/>
    <w:rsid w:val="00447009"/>
    <w:rsid w:val="00470180"/>
    <w:rsid w:val="0047335A"/>
    <w:rsid w:val="00496325"/>
    <w:rsid w:val="004C2C5B"/>
    <w:rsid w:val="004C2D9E"/>
    <w:rsid w:val="004F208A"/>
    <w:rsid w:val="004F36DA"/>
    <w:rsid w:val="00501D0C"/>
    <w:rsid w:val="0052086B"/>
    <w:rsid w:val="00531962"/>
    <w:rsid w:val="00532104"/>
    <w:rsid w:val="00534199"/>
    <w:rsid w:val="00534AD5"/>
    <w:rsid w:val="005438C7"/>
    <w:rsid w:val="00555476"/>
    <w:rsid w:val="00556308"/>
    <w:rsid w:val="00573CD9"/>
    <w:rsid w:val="00575B54"/>
    <w:rsid w:val="00575CFA"/>
    <w:rsid w:val="005776E1"/>
    <w:rsid w:val="00583B3A"/>
    <w:rsid w:val="005907E5"/>
    <w:rsid w:val="00595B17"/>
    <w:rsid w:val="00596405"/>
    <w:rsid w:val="005A4DA3"/>
    <w:rsid w:val="005B77BE"/>
    <w:rsid w:val="005D037A"/>
    <w:rsid w:val="005D13BC"/>
    <w:rsid w:val="005D6D21"/>
    <w:rsid w:val="005E3E2E"/>
    <w:rsid w:val="005F73A0"/>
    <w:rsid w:val="00616F7E"/>
    <w:rsid w:val="006229D9"/>
    <w:rsid w:val="00627F86"/>
    <w:rsid w:val="00634668"/>
    <w:rsid w:val="00635F6D"/>
    <w:rsid w:val="00644385"/>
    <w:rsid w:val="00647A96"/>
    <w:rsid w:val="006809D3"/>
    <w:rsid w:val="00683797"/>
    <w:rsid w:val="00685D22"/>
    <w:rsid w:val="0069267E"/>
    <w:rsid w:val="00692D94"/>
    <w:rsid w:val="0069777F"/>
    <w:rsid w:val="00697FED"/>
    <w:rsid w:val="006A319D"/>
    <w:rsid w:val="006B5BC4"/>
    <w:rsid w:val="006C0D6E"/>
    <w:rsid w:val="006C603A"/>
    <w:rsid w:val="006E4078"/>
    <w:rsid w:val="006E5F95"/>
    <w:rsid w:val="006F1DC3"/>
    <w:rsid w:val="00702603"/>
    <w:rsid w:val="00712D77"/>
    <w:rsid w:val="00734E06"/>
    <w:rsid w:val="007415F1"/>
    <w:rsid w:val="00742E2F"/>
    <w:rsid w:val="0074700F"/>
    <w:rsid w:val="00747613"/>
    <w:rsid w:val="00760FEB"/>
    <w:rsid w:val="00767A80"/>
    <w:rsid w:val="00782024"/>
    <w:rsid w:val="00790CB4"/>
    <w:rsid w:val="007916AF"/>
    <w:rsid w:val="00792071"/>
    <w:rsid w:val="007A04D2"/>
    <w:rsid w:val="007A1602"/>
    <w:rsid w:val="007A7D9E"/>
    <w:rsid w:val="007B3361"/>
    <w:rsid w:val="007C1292"/>
    <w:rsid w:val="007D56F1"/>
    <w:rsid w:val="007F18A1"/>
    <w:rsid w:val="00801DFD"/>
    <w:rsid w:val="008055C1"/>
    <w:rsid w:val="00807767"/>
    <w:rsid w:val="008133D8"/>
    <w:rsid w:val="0081766E"/>
    <w:rsid w:val="00817823"/>
    <w:rsid w:val="0081793F"/>
    <w:rsid w:val="00827F19"/>
    <w:rsid w:val="00831D6F"/>
    <w:rsid w:val="008553C2"/>
    <w:rsid w:val="00864212"/>
    <w:rsid w:val="00874732"/>
    <w:rsid w:val="00874EE1"/>
    <w:rsid w:val="0088708D"/>
    <w:rsid w:val="008B2BD9"/>
    <w:rsid w:val="008B46D5"/>
    <w:rsid w:val="008B4F46"/>
    <w:rsid w:val="008B665E"/>
    <w:rsid w:val="008E1EDE"/>
    <w:rsid w:val="008F6B0C"/>
    <w:rsid w:val="008F7C18"/>
    <w:rsid w:val="00904260"/>
    <w:rsid w:val="009064CC"/>
    <w:rsid w:val="00920DE2"/>
    <w:rsid w:val="00921264"/>
    <w:rsid w:val="0092138B"/>
    <w:rsid w:val="009222EC"/>
    <w:rsid w:val="009238AC"/>
    <w:rsid w:val="0092530A"/>
    <w:rsid w:val="00932743"/>
    <w:rsid w:val="009365C5"/>
    <w:rsid w:val="00947BDA"/>
    <w:rsid w:val="009569C2"/>
    <w:rsid w:val="00967493"/>
    <w:rsid w:val="00994503"/>
    <w:rsid w:val="009A07FB"/>
    <w:rsid w:val="009A263A"/>
    <w:rsid w:val="009A3224"/>
    <w:rsid w:val="009B6180"/>
    <w:rsid w:val="009B6BF8"/>
    <w:rsid w:val="009C155F"/>
    <w:rsid w:val="009C1C79"/>
    <w:rsid w:val="009C4B11"/>
    <w:rsid w:val="009D32EE"/>
    <w:rsid w:val="009D77B3"/>
    <w:rsid w:val="009D7D9F"/>
    <w:rsid w:val="00A0191C"/>
    <w:rsid w:val="00A052D2"/>
    <w:rsid w:val="00A2517B"/>
    <w:rsid w:val="00A3406C"/>
    <w:rsid w:val="00A341B3"/>
    <w:rsid w:val="00A417E4"/>
    <w:rsid w:val="00A560D4"/>
    <w:rsid w:val="00A67B01"/>
    <w:rsid w:val="00A77132"/>
    <w:rsid w:val="00A84635"/>
    <w:rsid w:val="00A91A1A"/>
    <w:rsid w:val="00A91A85"/>
    <w:rsid w:val="00A95C9C"/>
    <w:rsid w:val="00A96423"/>
    <w:rsid w:val="00AA5B2A"/>
    <w:rsid w:val="00AB5706"/>
    <w:rsid w:val="00AD3BE9"/>
    <w:rsid w:val="00B02384"/>
    <w:rsid w:val="00B047EC"/>
    <w:rsid w:val="00B22C0A"/>
    <w:rsid w:val="00B27A2C"/>
    <w:rsid w:val="00B34D91"/>
    <w:rsid w:val="00B35726"/>
    <w:rsid w:val="00B4365A"/>
    <w:rsid w:val="00B5448F"/>
    <w:rsid w:val="00B61CAE"/>
    <w:rsid w:val="00B6460A"/>
    <w:rsid w:val="00B65EB3"/>
    <w:rsid w:val="00B71099"/>
    <w:rsid w:val="00B7332E"/>
    <w:rsid w:val="00B845A5"/>
    <w:rsid w:val="00B93AFD"/>
    <w:rsid w:val="00B949F1"/>
    <w:rsid w:val="00BB6C83"/>
    <w:rsid w:val="00BC2AA8"/>
    <w:rsid w:val="00BC7D45"/>
    <w:rsid w:val="00BD4AD9"/>
    <w:rsid w:val="00BD69F3"/>
    <w:rsid w:val="00BE4E2A"/>
    <w:rsid w:val="00BE69D7"/>
    <w:rsid w:val="00BF603C"/>
    <w:rsid w:val="00C042B9"/>
    <w:rsid w:val="00C14A12"/>
    <w:rsid w:val="00C14EDB"/>
    <w:rsid w:val="00C2721A"/>
    <w:rsid w:val="00C31335"/>
    <w:rsid w:val="00C4201C"/>
    <w:rsid w:val="00C45239"/>
    <w:rsid w:val="00C51240"/>
    <w:rsid w:val="00C75D87"/>
    <w:rsid w:val="00C82A19"/>
    <w:rsid w:val="00C91E5A"/>
    <w:rsid w:val="00C91EEE"/>
    <w:rsid w:val="00CA311C"/>
    <w:rsid w:val="00CC2E8D"/>
    <w:rsid w:val="00CD6371"/>
    <w:rsid w:val="00CE173A"/>
    <w:rsid w:val="00CE26F8"/>
    <w:rsid w:val="00CE36DE"/>
    <w:rsid w:val="00CE6AE0"/>
    <w:rsid w:val="00D00392"/>
    <w:rsid w:val="00D035A2"/>
    <w:rsid w:val="00D05EA7"/>
    <w:rsid w:val="00D060F3"/>
    <w:rsid w:val="00D22EB5"/>
    <w:rsid w:val="00D25E9D"/>
    <w:rsid w:val="00D26DEA"/>
    <w:rsid w:val="00D458B2"/>
    <w:rsid w:val="00D4596C"/>
    <w:rsid w:val="00D51085"/>
    <w:rsid w:val="00D6094C"/>
    <w:rsid w:val="00D736CF"/>
    <w:rsid w:val="00D82BC8"/>
    <w:rsid w:val="00DA0916"/>
    <w:rsid w:val="00DA3575"/>
    <w:rsid w:val="00DA3F17"/>
    <w:rsid w:val="00DB6B3E"/>
    <w:rsid w:val="00DC4B74"/>
    <w:rsid w:val="00DD0A92"/>
    <w:rsid w:val="00DD0E36"/>
    <w:rsid w:val="00DE7B58"/>
    <w:rsid w:val="00DF16AC"/>
    <w:rsid w:val="00E00421"/>
    <w:rsid w:val="00E0043F"/>
    <w:rsid w:val="00E05CF5"/>
    <w:rsid w:val="00E46309"/>
    <w:rsid w:val="00E53756"/>
    <w:rsid w:val="00E72F58"/>
    <w:rsid w:val="00E82AFF"/>
    <w:rsid w:val="00E93FFD"/>
    <w:rsid w:val="00E970BF"/>
    <w:rsid w:val="00EA05BB"/>
    <w:rsid w:val="00EA664E"/>
    <w:rsid w:val="00EA72B9"/>
    <w:rsid w:val="00EB0704"/>
    <w:rsid w:val="00EC0699"/>
    <w:rsid w:val="00ED5252"/>
    <w:rsid w:val="00ED7CDA"/>
    <w:rsid w:val="00ED7EB6"/>
    <w:rsid w:val="00EE11CA"/>
    <w:rsid w:val="00EE1B6C"/>
    <w:rsid w:val="00F00ACD"/>
    <w:rsid w:val="00F1021E"/>
    <w:rsid w:val="00F218BB"/>
    <w:rsid w:val="00F267BC"/>
    <w:rsid w:val="00F27A5C"/>
    <w:rsid w:val="00F41A3B"/>
    <w:rsid w:val="00F42A07"/>
    <w:rsid w:val="00F50D14"/>
    <w:rsid w:val="00F5134D"/>
    <w:rsid w:val="00F52269"/>
    <w:rsid w:val="00F53F4E"/>
    <w:rsid w:val="00F652CA"/>
    <w:rsid w:val="00F74B53"/>
    <w:rsid w:val="00F77407"/>
    <w:rsid w:val="00F80130"/>
    <w:rsid w:val="00F82FD7"/>
    <w:rsid w:val="00F84D7B"/>
    <w:rsid w:val="00F87121"/>
    <w:rsid w:val="00F87930"/>
    <w:rsid w:val="00F87B2C"/>
    <w:rsid w:val="00F92903"/>
    <w:rsid w:val="00F93394"/>
    <w:rsid w:val="00F969D9"/>
    <w:rsid w:val="00FA0EFF"/>
    <w:rsid w:val="00FB19CD"/>
    <w:rsid w:val="00FC3B05"/>
    <w:rsid w:val="00FD49D0"/>
    <w:rsid w:val="00FE1C52"/>
    <w:rsid w:val="00FF1F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84635"/>
    <w:pPr>
      <w:tabs>
        <w:tab w:val="left" w:pos="397"/>
      </w:tabs>
      <w:spacing w:after="0" w:line="360" w:lineRule="auto"/>
      <w:jc w:val="both"/>
    </w:pPr>
    <w:rPr>
      <w:rFonts w:ascii="Times New Roman" w:hAnsi="Times New Roman"/>
    </w:rPr>
  </w:style>
  <w:style w:type="paragraph" w:styleId="10">
    <w:name w:val="heading 1"/>
    <w:basedOn w:val="a0"/>
    <w:next w:val="a0"/>
    <w:link w:val="1Char"/>
    <w:qFormat/>
    <w:rsid w:val="00555476"/>
    <w:pPr>
      <w:keepNext/>
      <w:pBdr>
        <w:bottom w:val="double" w:sz="6" w:space="1" w:color="FF0000"/>
      </w:pBdr>
      <w:shd w:val="clear" w:color="auto" w:fill="FFFF00"/>
      <w:tabs>
        <w:tab w:val="left" w:pos="567"/>
      </w:tabs>
      <w:spacing w:before="120" w:after="120"/>
      <w:ind w:left="1701" w:right="1701"/>
      <w:jc w:val="center"/>
      <w:outlineLvl w:val="0"/>
    </w:pPr>
    <w:rPr>
      <w:rFonts w:ascii="Cambria" w:eastAsia="Times New Roman" w:hAnsi="Cambria" w:cs="Arial"/>
      <w:b/>
      <w:bCs/>
      <w:i/>
      <w:color w:val="548DD4"/>
      <w:kern w:val="32"/>
      <w:sz w:val="28"/>
      <w:szCs w:val="28"/>
      <w:lang w:eastAsia="el-GR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Αριθμός"/>
    <w:basedOn w:val="a0"/>
    <w:rsid w:val="00555476"/>
    <w:pPr>
      <w:numPr>
        <w:numId w:val="2"/>
      </w:numPr>
      <w:tabs>
        <w:tab w:val="left" w:pos="567"/>
      </w:tabs>
      <w:spacing w:before="120"/>
    </w:pPr>
    <w:rPr>
      <w:rFonts w:eastAsia="Times New Roman" w:cs="Times New Roman"/>
      <w:szCs w:val="24"/>
      <w:shd w:val="clear" w:color="auto" w:fill="FFFFFF"/>
      <w:lang w:eastAsia="el-GR"/>
    </w:rPr>
  </w:style>
  <w:style w:type="character" w:customStyle="1" w:styleId="1Char">
    <w:name w:val="Επικεφαλίδα 1 Char"/>
    <w:basedOn w:val="a1"/>
    <w:link w:val="10"/>
    <w:rsid w:val="00555476"/>
    <w:rPr>
      <w:rFonts w:ascii="Cambria" w:eastAsia="Times New Roman" w:hAnsi="Cambria" w:cs="Arial"/>
      <w:b/>
      <w:bCs/>
      <w:i/>
      <w:color w:val="548DD4"/>
      <w:kern w:val="32"/>
      <w:sz w:val="28"/>
      <w:szCs w:val="28"/>
      <w:shd w:val="clear" w:color="auto" w:fill="FFFF00"/>
      <w:lang w:eastAsia="el-GR"/>
    </w:rPr>
  </w:style>
  <w:style w:type="paragraph" w:customStyle="1" w:styleId="1">
    <w:name w:val="Αριθμός 1"/>
    <w:basedOn w:val="a0"/>
    <w:qFormat/>
    <w:rsid w:val="001D3E66"/>
    <w:pPr>
      <w:widowControl w:val="0"/>
      <w:numPr>
        <w:ilvl w:val="1"/>
        <w:numId w:val="2"/>
      </w:numPr>
      <w:tabs>
        <w:tab w:val="clear" w:pos="397"/>
        <w:tab w:val="clear" w:pos="680"/>
        <w:tab w:val="left" w:pos="340"/>
      </w:tabs>
      <w:ind w:left="340" w:hanging="340"/>
    </w:pPr>
    <w:rPr>
      <w:rFonts w:eastAsia="Times New Roman" w:cs="Times New Roman"/>
      <w:szCs w:val="20"/>
      <w:lang w:eastAsia="el-GR"/>
    </w:rPr>
  </w:style>
  <w:style w:type="paragraph" w:styleId="a4">
    <w:name w:val="header"/>
    <w:basedOn w:val="a0"/>
    <w:link w:val="Char"/>
    <w:uiPriority w:val="99"/>
    <w:semiHidden/>
    <w:unhideWhenUsed/>
    <w:rsid w:val="00F42A07"/>
    <w:pPr>
      <w:widowControl w:val="0"/>
      <w:tabs>
        <w:tab w:val="center" w:pos="4153"/>
        <w:tab w:val="right" w:pos="8306"/>
      </w:tabs>
      <w:spacing w:line="240" w:lineRule="auto"/>
    </w:pPr>
    <w:rPr>
      <w:rFonts w:eastAsia="Times New Roman" w:cs="Times New Roman"/>
      <w:szCs w:val="20"/>
      <w:lang w:eastAsia="el-GR"/>
    </w:rPr>
  </w:style>
  <w:style w:type="character" w:customStyle="1" w:styleId="Char">
    <w:name w:val="Κεφαλίδα Char"/>
    <w:basedOn w:val="a1"/>
    <w:link w:val="a4"/>
    <w:uiPriority w:val="99"/>
    <w:semiHidden/>
    <w:rsid w:val="00F42A07"/>
    <w:rPr>
      <w:rFonts w:ascii="Times New Roman" w:eastAsia="Times New Roman" w:hAnsi="Times New Roman" w:cs="Times New Roman"/>
      <w:szCs w:val="20"/>
      <w:lang w:eastAsia="el-GR"/>
    </w:rPr>
  </w:style>
  <w:style w:type="paragraph" w:styleId="a5">
    <w:name w:val="footer"/>
    <w:basedOn w:val="a0"/>
    <w:link w:val="Char0"/>
    <w:unhideWhenUsed/>
    <w:rsid w:val="00F42A07"/>
    <w:pPr>
      <w:widowControl w:val="0"/>
      <w:tabs>
        <w:tab w:val="center" w:pos="4153"/>
        <w:tab w:val="right" w:pos="8306"/>
      </w:tabs>
      <w:spacing w:line="240" w:lineRule="auto"/>
    </w:pPr>
    <w:rPr>
      <w:rFonts w:eastAsia="Times New Roman" w:cs="Times New Roman"/>
      <w:szCs w:val="20"/>
      <w:lang w:eastAsia="el-GR"/>
    </w:rPr>
  </w:style>
  <w:style w:type="character" w:customStyle="1" w:styleId="Char0">
    <w:name w:val="Υποσέλιδο Char"/>
    <w:basedOn w:val="a1"/>
    <w:link w:val="a5"/>
    <w:rsid w:val="00F42A07"/>
    <w:rPr>
      <w:rFonts w:ascii="Times New Roman" w:eastAsia="Times New Roman" w:hAnsi="Times New Roman" w:cs="Times New Roman"/>
      <w:szCs w:val="20"/>
      <w:lang w:eastAsia="el-GR"/>
    </w:rPr>
  </w:style>
  <w:style w:type="character" w:styleId="a6">
    <w:name w:val="page number"/>
    <w:basedOn w:val="a1"/>
    <w:rsid w:val="00F42A07"/>
  </w:style>
  <w:style w:type="paragraph" w:styleId="a7">
    <w:name w:val="Balloon Text"/>
    <w:basedOn w:val="a0"/>
    <w:link w:val="Char1"/>
    <w:uiPriority w:val="99"/>
    <w:semiHidden/>
    <w:unhideWhenUsed/>
    <w:rsid w:val="00FA0E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1"/>
    <w:link w:val="a7"/>
    <w:uiPriority w:val="99"/>
    <w:semiHidden/>
    <w:rsid w:val="00FA0EFF"/>
    <w:rPr>
      <w:rFonts w:ascii="Tahoma" w:hAnsi="Tahoma" w:cs="Tahoma"/>
      <w:sz w:val="16"/>
      <w:szCs w:val="16"/>
    </w:rPr>
  </w:style>
  <w:style w:type="paragraph" w:styleId="a8">
    <w:name w:val="List Paragraph"/>
    <w:basedOn w:val="a0"/>
    <w:uiPriority w:val="34"/>
    <w:qFormat/>
    <w:rsid w:val="00A95C9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e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image" Target="media/image17.wmf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34" Type="http://schemas.openxmlformats.org/officeDocument/2006/relationships/oleObject" Target="embeddings/oleObject14.bin"/><Relationship Id="rId42" Type="http://schemas.openxmlformats.org/officeDocument/2006/relationships/oleObject" Target="embeddings/oleObject18.bin"/><Relationship Id="rId47" Type="http://schemas.openxmlformats.org/officeDocument/2006/relationships/image" Target="media/image21.wmf"/><Relationship Id="rId50" Type="http://schemas.openxmlformats.org/officeDocument/2006/relationships/footer" Target="footer1.xml"/><Relationship Id="rId7" Type="http://schemas.openxmlformats.org/officeDocument/2006/relationships/image" Target="media/image1.e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12.wmf"/><Relationship Id="rId41" Type="http://schemas.openxmlformats.org/officeDocument/2006/relationships/image" Target="media/image18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e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header" Target="header1.xml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image" Target="media/image13.emf"/><Relationship Id="rId44" Type="http://schemas.openxmlformats.org/officeDocument/2006/relationships/oleObject" Target="embeddings/oleObject19.bin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5.emf"/><Relationship Id="rId43" Type="http://schemas.openxmlformats.org/officeDocument/2006/relationships/image" Target="media/image19.wmf"/><Relationship Id="rId48" Type="http://schemas.openxmlformats.org/officeDocument/2006/relationships/oleObject" Target="embeddings/oleObject21.bin"/><Relationship Id="rId8" Type="http://schemas.openxmlformats.org/officeDocument/2006/relationships/oleObject" Target="embeddings/oleObject1.bin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3</Pages>
  <Words>583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Διονύσης</dc:creator>
  <cp:lastModifiedBy>Διονύσης</cp:lastModifiedBy>
  <cp:revision>24</cp:revision>
  <cp:lastPrinted>2015-05-06T10:49:00Z</cp:lastPrinted>
  <dcterms:created xsi:type="dcterms:W3CDTF">2016-03-01T06:46:00Z</dcterms:created>
  <dcterms:modified xsi:type="dcterms:W3CDTF">2016-03-01T10:32:00Z</dcterms:modified>
</cp:coreProperties>
</file>