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83" w:rsidRDefault="006B0C31" w:rsidP="006B0C31">
      <w:pPr>
        <w:pStyle w:val="10"/>
      </w:pPr>
      <w:r>
        <w:t>Οι επιταχύνσεις σε μια κύλιση τροχού.</w:t>
      </w:r>
    </w:p>
    <w:tbl>
      <w:tblPr>
        <w:tblpPr w:leftFromText="180" w:rightFromText="180" w:vertAnchor="text" w:tblpXSpec="right" w:tblpY="4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1"/>
      </w:tblGrid>
      <w:tr w:rsidR="003F2074" w:rsidRPr="002455FF" w:rsidTr="007206FB">
        <w:trPr>
          <w:trHeight w:val="1220"/>
          <w:jc w:val="righ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F2074" w:rsidRPr="002455FF" w:rsidRDefault="007206FB" w:rsidP="003F2074">
            <w:pPr>
              <w:rPr>
                <w:lang w:eastAsia="el-GR"/>
              </w:rPr>
            </w:pPr>
            <w:r w:rsidRPr="002455FF">
              <w:object w:dxaOrig="1593" w:dyaOrig="14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7pt;height:73.1pt" o:ole="" filled="t" fillcolor="#c6d9f1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220240" r:id="rId8"/>
              </w:object>
            </w:r>
          </w:p>
        </w:tc>
      </w:tr>
    </w:tbl>
    <w:p w:rsidR="006B0C31" w:rsidRDefault="006B0C31" w:rsidP="006B0C31">
      <w:pPr>
        <w:rPr>
          <w:lang w:eastAsia="el-GR"/>
        </w:rPr>
      </w:pPr>
      <w:r>
        <w:rPr>
          <w:lang w:eastAsia="el-GR"/>
        </w:rPr>
        <w:t>Ένας τροχός με ακτίνα R=0,8m ηρεμεί σε οριζόντιο επίπεδο. Κάποια στιγμή t</w:t>
      </w:r>
      <w:r>
        <w:rPr>
          <w:vertAlign w:val="subscript"/>
          <w:lang w:eastAsia="el-GR"/>
        </w:rPr>
        <w:t>0</w:t>
      </w:r>
      <w:r>
        <w:rPr>
          <w:lang w:eastAsia="el-GR"/>
        </w:rPr>
        <w:t>=0, τίθεται σε κίνηση, οπότε αρχίζει να κυλίεται με σταθερή επ</w:t>
      </w:r>
      <w:r>
        <w:rPr>
          <w:lang w:eastAsia="el-GR"/>
        </w:rPr>
        <w:t>ι</w:t>
      </w:r>
      <w:r>
        <w:rPr>
          <w:lang w:eastAsia="el-GR"/>
        </w:rPr>
        <w:t xml:space="preserve">τάχυνση κέντρου μάζας </w:t>
      </w:r>
      <w:proofErr w:type="spellStart"/>
      <w:r>
        <w:rPr>
          <w:lang w:eastAsia="el-GR"/>
        </w:rPr>
        <w:t>α</w:t>
      </w:r>
      <w:r>
        <w:rPr>
          <w:vertAlign w:val="subscript"/>
          <w:lang w:eastAsia="el-GR"/>
        </w:rPr>
        <w:t>cm</w:t>
      </w:r>
      <w:proofErr w:type="spellEnd"/>
      <w:r>
        <w:rPr>
          <w:lang w:eastAsia="el-GR"/>
        </w:rPr>
        <w:t>. Τη στιγμή t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τα σημεία Α και Β, στα άκρα μιας οριζόντιας διαμέτρου έχουν </w:t>
      </w:r>
      <w:r w:rsidR="005A237A">
        <w:rPr>
          <w:lang w:eastAsia="el-GR"/>
        </w:rPr>
        <w:t>οριζόντι</w:t>
      </w:r>
      <w:r w:rsidR="0034545B">
        <w:rPr>
          <w:lang w:eastAsia="el-GR"/>
        </w:rPr>
        <w:t>ες συνιστώσες</w:t>
      </w:r>
      <w:r w:rsidR="005A237A">
        <w:rPr>
          <w:lang w:eastAsia="el-GR"/>
        </w:rPr>
        <w:t xml:space="preserve"> </w:t>
      </w:r>
      <w:r>
        <w:rPr>
          <w:lang w:eastAsia="el-GR"/>
        </w:rPr>
        <w:t>επιτ</w:t>
      </w:r>
      <w:r w:rsidR="0034545B">
        <w:rPr>
          <w:lang w:eastAsia="el-GR"/>
        </w:rPr>
        <w:t>άχυνσης</w:t>
      </w:r>
      <w:r>
        <w:rPr>
          <w:lang w:eastAsia="el-GR"/>
        </w:rPr>
        <w:t xml:space="preserve"> με μ</w:t>
      </w:r>
      <w:r>
        <w:rPr>
          <w:lang w:eastAsia="el-GR"/>
        </w:rPr>
        <w:t>έ</w:t>
      </w:r>
      <w:r>
        <w:rPr>
          <w:lang w:eastAsia="el-GR"/>
        </w:rPr>
        <w:t>τρα α</w:t>
      </w:r>
      <w:r>
        <w:rPr>
          <w:vertAlign w:val="subscript"/>
          <w:lang w:eastAsia="el-GR"/>
        </w:rPr>
        <w:t>Α</w:t>
      </w:r>
      <w:r w:rsidR="009062C6">
        <w:rPr>
          <w:vertAlign w:val="subscript"/>
          <w:lang w:eastAsia="el-GR"/>
        </w:rPr>
        <w:t>x</w:t>
      </w:r>
      <w:r>
        <w:rPr>
          <w:lang w:eastAsia="el-GR"/>
        </w:rPr>
        <w:t>=4,5m/s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 xml:space="preserve"> και α</w:t>
      </w:r>
      <w:r>
        <w:rPr>
          <w:vertAlign w:val="subscript"/>
          <w:lang w:eastAsia="el-GR"/>
        </w:rPr>
        <w:t>Β</w:t>
      </w:r>
      <w:r w:rsidR="009062C6">
        <w:rPr>
          <w:vertAlign w:val="subscript"/>
          <w:lang w:eastAsia="el-GR"/>
        </w:rPr>
        <w:t>x</w:t>
      </w:r>
      <w:r>
        <w:rPr>
          <w:lang w:eastAsia="el-GR"/>
        </w:rPr>
        <w:t>=5,5m/s</w:t>
      </w:r>
      <w:r>
        <w:rPr>
          <w:vertAlign w:val="superscript"/>
          <w:lang w:eastAsia="el-GR"/>
        </w:rPr>
        <w:t>2</w:t>
      </w:r>
      <w:r w:rsidR="00231DD1">
        <w:rPr>
          <w:lang w:eastAsia="el-GR"/>
        </w:rPr>
        <w:t xml:space="preserve"> και  αντίθετης φοράς</w:t>
      </w:r>
      <w:r w:rsidR="00231DD1">
        <w:rPr>
          <w:vertAlign w:val="superscript"/>
          <w:lang w:eastAsia="el-GR"/>
        </w:rPr>
        <w:t xml:space="preserve"> </w:t>
      </w:r>
      <w:r>
        <w:rPr>
          <w:lang w:eastAsia="el-GR"/>
        </w:rPr>
        <w:t>.</w:t>
      </w:r>
    </w:p>
    <w:p w:rsidR="006B0C31" w:rsidRDefault="006B0C31" w:rsidP="00963EA0">
      <w:pPr>
        <w:ind w:left="453" w:hanging="340"/>
        <w:rPr>
          <w:lang w:eastAsia="el-GR"/>
        </w:rPr>
      </w:pPr>
      <w:r>
        <w:rPr>
          <w:lang w:eastAsia="el-GR"/>
        </w:rPr>
        <w:t>i)</w:t>
      </w:r>
      <w:r w:rsidR="0021238C">
        <w:rPr>
          <w:lang w:eastAsia="el-GR"/>
        </w:rPr>
        <w:t xml:space="preserve"> </w:t>
      </w:r>
      <w:r w:rsidR="00963EA0">
        <w:rPr>
          <w:lang w:eastAsia="el-GR"/>
        </w:rPr>
        <w:t xml:space="preserve"> </w:t>
      </w:r>
      <w:r w:rsidR="0021238C">
        <w:rPr>
          <w:lang w:eastAsia="el-GR"/>
        </w:rPr>
        <w:t xml:space="preserve">Να σχεδιάσετε ένα σχήμα στο οποίο να εμφανίζονται τα σημεία Α και Β του τροχού και οι </w:t>
      </w:r>
      <w:r w:rsidR="005A237A">
        <w:rPr>
          <w:lang w:eastAsia="el-GR"/>
        </w:rPr>
        <w:t xml:space="preserve">οριζόντιες </w:t>
      </w:r>
      <w:r w:rsidR="0021238C">
        <w:rPr>
          <w:lang w:eastAsia="el-GR"/>
        </w:rPr>
        <w:t>επιταχύνσεις τους τη στιγμή t</w:t>
      </w:r>
      <w:r w:rsidR="0021238C">
        <w:rPr>
          <w:vertAlign w:val="subscript"/>
          <w:lang w:eastAsia="el-GR"/>
        </w:rPr>
        <w:t>1</w:t>
      </w:r>
      <w:r w:rsidR="0021238C">
        <w:rPr>
          <w:lang w:eastAsia="el-GR"/>
        </w:rPr>
        <w:t>, δικαιολογώντας τις θέσεις των σημείων πάνω στον τροχό.</w:t>
      </w:r>
    </w:p>
    <w:p w:rsidR="0021238C" w:rsidRDefault="0021238C" w:rsidP="00963EA0">
      <w:pPr>
        <w:ind w:left="453" w:hanging="340"/>
        <w:rPr>
          <w:lang w:eastAsia="el-GR"/>
        </w:rPr>
      </w:pPr>
      <w:r>
        <w:rPr>
          <w:lang w:eastAsia="el-GR"/>
        </w:rPr>
        <w:t xml:space="preserve">ii) </w:t>
      </w:r>
      <w:r w:rsidR="00963EA0">
        <w:rPr>
          <w:lang w:eastAsia="el-GR"/>
        </w:rPr>
        <w:t xml:space="preserve"> </w:t>
      </w:r>
      <w:r>
        <w:rPr>
          <w:lang w:eastAsia="el-GR"/>
        </w:rPr>
        <w:t>Να υπολογίσετε την επιτάχυνση του κέντρου μάζας Ο του τροχού.</w:t>
      </w:r>
    </w:p>
    <w:p w:rsidR="0021238C" w:rsidRDefault="0021238C" w:rsidP="00963EA0">
      <w:pPr>
        <w:ind w:left="453" w:hanging="340"/>
        <w:rPr>
          <w:lang w:eastAsia="el-GR"/>
        </w:rPr>
      </w:pPr>
      <w:r>
        <w:rPr>
          <w:lang w:eastAsia="el-GR"/>
        </w:rPr>
        <w:t>iii) Να βρεθεί η χρονική στιγμή t</w:t>
      </w:r>
      <w:r>
        <w:rPr>
          <w:vertAlign w:val="subscript"/>
          <w:lang w:eastAsia="el-GR"/>
        </w:rPr>
        <w:t>1</w:t>
      </w:r>
      <w:r>
        <w:rPr>
          <w:lang w:eastAsia="el-GR"/>
        </w:rPr>
        <w:t>.</w:t>
      </w:r>
    </w:p>
    <w:p w:rsidR="0021238C" w:rsidRDefault="0021238C" w:rsidP="00963EA0">
      <w:pPr>
        <w:ind w:left="453" w:hanging="340"/>
        <w:rPr>
          <w:lang w:eastAsia="el-GR"/>
        </w:rPr>
      </w:pPr>
      <w:r>
        <w:rPr>
          <w:lang w:eastAsia="el-GR"/>
        </w:rPr>
        <w:t xml:space="preserve">iv) </w:t>
      </w:r>
      <w:r w:rsidR="009F638B">
        <w:rPr>
          <w:lang w:eastAsia="el-GR"/>
        </w:rPr>
        <w:t>Ποια χρονική στιγμή t</w:t>
      </w:r>
      <w:r w:rsidR="009F638B">
        <w:rPr>
          <w:vertAlign w:val="subscript"/>
          <w:lang w:eastAsia="el-GR"/>
        </w:rPr>
        <w:t xml:space="preserve">2 </w:t>
      </w:r>
      <w:r>
        <w:rPr>
          <w:lang w:eastAsia="el-GR"/>
        </w:rPr>
        <w:t>για πρώτη φορά μετά τη στιγμή t</w:t>
      </w:r>
      <w:r>
        <w:rPr>
          <w:vertAlign w:val="subscript"/>
          <w:lang w:eastAsia="el-GR"/>
        </w:rPr>
        <w:t>1</w:t>
      </w:r>
      <w:r w:rsidR="007206FB">
        <w:rPr>
          <w:lang w:eastAsia="el-GR"/>
        </w:rPr>
        <w:t>,</w:t>
      </w:r>
      <w:r>
        <w:rPr>
          <w:lang w:eastAsia="el-GR"/>
        </w:rPr>
        <w:t xml:space="preserve"> </w:t>
      </w:r>
      <w:r w:rsidR="00764516">
        <w:rPr>
          <w:lang w:eastAsia="el-GR"/>
        </w:rPr>
        <w:t>η ακτίνα ΟΑ</w:t>
      </w:r>
      <w:r>
        <w:rPr>
          <w:lang w:eastAsia="el-GR"/>
        </w:rPr>
        <w:t xml:space="preserve"> θα </w:t>
      </w:r>
      <w:r w:rsidR="00764516">
        <w:rPr>
          <w:lang w:eastAsia="el-GR"/>
        </w:rPr>
        <w:t>βρεθεί ξανά σε οριζόντια θέση.</w:t>
      </w:r>
    </w:p>
    <w:p w:rsidR="00764516" w:rsidRPr="00AC7A8C" w:rsidRDefault="00764516" w:rsidP="00AC7A8C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AC7A8C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764516" w:rsidRDefault="00F32F73" w:rsidP="00F32F73">
      <w:pPr>
        <w:pStyle w:val="1"/>
      </w:pPr>
      <w:r>
        <w:t>Η κύλιση του τροχού μπορεί να μελετηθεί σαν σύνθετη κίνηση, μια μεταφορική και μια περιστροφική γύρω από οριζόντιο άξονα που περνά από το κέντρο Ο του τροχού. Αλλά τ</w:t>
      </w:r>
      <w:r>
        <w:t>ό</w:t>
      </w:r>
      <w:r>
        <w:t>τε κάθε σημείο</w:t>
      </w:r>
      <w:r w:rsidR="00AC7A8C">
        <w:t xml:space="preserve"> του</w:t>
      </w:r>
      <w:r>
        <w:t xml:space="preserve"> θα έχει μια επιτάχυνση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>, ίση με την επιτάχυνση του κέντρου μάζας</w:t>
      </w:r>
      <w:r w:rsidR="00AC7A8C">
        <w:t xml:space="preserve"> Ο</w:t>
      </w:r>
      <w:r>
        <w:t xml:space="preserve"> λόγω μεταφορικής κίνησης και μια επιτάχυνση (κεντρομόλο) εξαιτίας της κυκλικής κίνησης</w:t>
      </w:r>
      <w:r w:rsidR="001D0128">
        <w:t xml:space="preserve"> που εκτελεί το σημείο γύρω από το Ο, όπως φαίνονται στ</w:t>
      </w:r>
      <w:r w:rsidR="00AC7A8C">
        <w:t>α</w:t>
      </w:r>
      <w:r w:rsidR="001D0128">
        <w:t xml:space="preserve"> παρακάτω σχήμα</w:t>
      </w:r>
      <w:r w:rsidR="00AC7A8C">
        <w:t>τα</w:t>
      </w:r>
      <w:r w:rsidR="001D0128">
        <w:t>.</w:t>
      </w:r>
      <w:r w:rsidR="005A237A">
        <w:t xml:space="preserve"> Τα σημεία Α και Β έχουν επίσης και </w:t>
      </w:r>
      <w:proofErr w:type="spellStart"/>
      <w:r w:rsidR="005A237A">
        <w:t>επιτρόχια</w:t>
      </w:r>
      <w:proofErr w:type="spellEnd"/>
      <w:r w:rsidR="005A237A">
        <w:t xml:space="preserve"> επιτάχυνση, εξαιτίας της κυκλικής τους κίνησης, αλλά αυτή είναι εφαπτόμενη στην κυκλική τροχιά, συνεπώς είναι κατακόρυφη.</w:t>
      </w:r>
      <w:r w:rsidR="001D0128">
        <w:t xml:space="preserve"> Να επισημανθεί ότι αφού ο τροχός κινείται προς τα δεξιά, θα στρέφεται και δεξιόστροφα (όπως οι δείκτες του ρολ</w:t>
      </w:r>
      <w:r w:rsidR="001D0128">
        <w:t>ο</w:t>
      </w:r>
      <w:r w:rsidR="001D0128">
        <w:t>γιού).</w:t>
      </w:r>
    </w:p>
    <w:p w:rsidR="001D0128" w:rsidRDefault="0034545B" w:rsidP="001D0128">
      <w:pPr>
        <w:jc w:val="center"/>
      </w:pPr>
      <w:r>
        <w:object w:dxaOrig="5656" w:dyaOrig="1626">
          <v:shape id="_x0000_i1034" type="#_x0000_t75" style="width:282.85pt;height:81.2pt" o:ole="">
            <v:imagedata r:id="rId9" o:title=""/>
          </v:shape>
          <o:OLEObject Type="Embed" ProgID="Visio.Drawing.11" ShapeID="_x0000_i1034" DrawAspect="Content" ObjectID="_1517220241" r:id="rId10"/>
        </w:object>
      </w:r>
    </w:p>
    <w:p w:rsidR="001D0128" w:rsidRDefault="001D0128" w:rsidP="00F454E8">
      <w:pPr>
        <w:ind w:left="397"/>
      </w:pPr>
      <w:r>
        <w:t>Αλλά τότε, αν πάρουμε την οριζόντια διάμετρο του τροχού, η (συνολική)</w:t>
      </w:r>
      <w:r w:rsidR="005A237A">
        <w:t xml:space="preserve"> οριζόντια</w:t>
      </w:r>
      <w:r>
        <w:t xml:space="preserve"> επιτ</w:t>
      </w:r>
      <w:r>
        <w:t>ά</w:t>
      </w:r>
      <w:r>
        <w:t xml:space="preserve">χυνση του αριστερού άκρου </w:t>
      </w:r>
      <w:r w:rsidR="00F454E8">
        <w:t>της,</w:t>
      </w:r>
      <w:r>
        <w:t xml:space="preserve"> θα είναι ίση με </w:t>
      </w:r>
      <w:r w:rsidR="00F454E8">
        <w:t>το άθροισμα των δύο επιταχύνσεων</w:t>
      </w:r>
      <w:r>
        <w:t xml:space="preserve">, ενώ του δεξιού </w:t>
      </w:r>
      <w:r w:rsidR="00F454E8">
        <w:t>άκρου ίση με τη διαφορά τους. Όμως με βάση τα δεδομένα το σημείο Β έχει μ</w:t>
      </w:r>
      <w:r w:rsidR="00F454E8">
        <w:t>ε</w:t>
      </w:r>
      <w:r w:rsidR="00F454E8">
        <w:t>γαλύτερη επιτάχυνση από το Α, επομένως</w:t>
      </w:r>
      <w:r w:rsidR="007754D5">
        <w:t xml:space="preserve"> οι θέσεις των δύο σημείων</w:t>
      </w:r>
      <w:r w:rsidR="00F454E8">
        <w:t xml:space="preserve"> είναι όπως στο τ</w:t>
      </w:r>
      <w:r w:rsidR="00F454E8">
        <w:t>ε</w:t>
      </w:r>
      <w:r w:rsidR="00F454E8">
        <w:t>λευταίο από τα παραπάνω σχήματα.</w:t>
      </w:r>
    </w:p>
    <w:p w:rsidR="00F454E8" w:rsidRDefault="005165C5" w:rsidP="005165C5">
      <w:pPr>
        <w:pStyle w:val="1"/>
      </w:pPr>
      <w:r>
        <w:t>Με βάση τα παραπάνω, για τα μέτρα των επιταχ</w:t>
      </w:r>
      <w:r w:rsidR="00231DD1">
        <w:t xml:space="preserve">ύνσεων </w:t>
      </w:r>
      <w:r>
        <w:t>ισχύει:</w:t>
      </w:r>
    </w:p>
    <w:p w:rsidR="005165C5" w:rsidRDefault="005165C5" w:rsidP="005165C5">
      <w:pPr>
        <w:jc w:val="center"/>
      </w:pPr>
      <w:proofErr w:type="spellStart"/>
      <w:r w:rsidRPr="00FA1057">
        <w:rPr>
          <w:i/>
          <w:sz w:val="24"/>
          <w:szCs w:val="24"/>
        </w:rPr>
        <w:t>α</w:t>
      </w:r>
      <w:r w:rsidRPr="00FA1057">
        <w:rPr>
          <w:i/>
          <w:sz w:val="24"/>
          <w:szCs w:val="24"/>
          <w:vertAlign w:val="subscript"/>
        </w:rPr>
        <w:t>Β</w:t>
      </w:r>
      <w:r w:rsidR="009062C6">
        <w:rPr>
          <w:i/>
          <w:sz w:val="24"/>
          <w:szCs w:val="24"/>
          <w:vertAlign w:val="subscript"/>
        </w:rPr>
        <w:t>x</w:t>
      </w:r>
      <w:r w:rsidRPr="00FA1057">
        <w:rPr>
          <w:i/>
          <w:sz w:val="24"/>
          <w:szCs w:val="24"/>
        </w:rPr>
        <w:t>=α</w:t>
      </w:r>
      <w:r w:rsidRPr="00FA1057">
        <w:rPr>
          <w:i/>
          <w:sz w:val="24"/>
          <w:szCs w:val="24"/>
          <w:vertAlign w:val="subscript"/>
        </w:rPr>
        <w:t>cm</w:t>
      </w:r>
      <w:r w:rsidRPr="00FA1057">
        <w:rPr>
          <w:i/>
          <w:sz w:val="24"/>
          <w:szCs w:val="24"/>
        </w:rPr>
        <w:t>+α</w:t>
      </w:r>
      <w:r w:rsidRPr="00FA1057">
        <w:rPr>
          <w:i/>
          <w:sz w:val="24"/>
          <w:szCs w:val="24"/>
          <w:vertAlign w:val="subscript"/>
        </w:rPr>
        <w:t>Κ</w:t>
      </w:r>
      <w:proofErr w:type="spellEnd"/>
      <w:r>
        <w:t xml:space="preserve">   (1)   και   </w:t>
      </w:r>
      <w:proofErr w:type="spellStart"/>
      <w:r w:rsidRPr="00FA1057">
        <w:rPr>
          <w:i/>
          <w:sz w:val="24"/>
          <w:szCs w:val="24"/>
        </w:rPr>
        <w:t>α</w:t>
      </w:r>
      <w:r w:rsidRPr="00FA1057">
        <w:rPr>
          <w:i/>
          <w:sz w:val="24"/>
          <w:szCs w:val="24"/>
          <w:vertAlign w:val="subscript"/>
        </w:rPr>
        <w:t>Α</w:t>
      </w:r>
      <w:r w:rsidR="009062C6">
        <w:rPr>
          <w:i/>
          <w:sz w:val="24"/>
          <w:szCs w:val="24"/>
          <w:vertAlign w:val="subscript"/>
        </w:rPr>
        <w:t>x</w:t>
      </w:r>
      <w:r w:rsidRPr="00FA1057">
        <w:rPr>
          <w:i/>
          <w:sz w:val="24"/>
          <w:szCs w:val="24"/>
        </w:rPr>
        <w:t>=α</w:t>
      </w:r>
      <w:r w:rsidRPr="00FA1057">
        <w:rPr>
          <w:i/>
          <w:sz w:val="24"/>
          <w:szCs w:val="24"/>
          <w:vertAlign w:val="subscript"/>
        </w:rPr>
        <w:t>Κ</w:t>
      </w:r>
      <w:proofErr w:type="spellEnd"/>
      <w:r w:rsidRPr="00FA1057">
        <w:rPr>
          <w:i/>
          <w:sz w:val="24"/>
          <w:szCs w:val="24"/>
        </w:rPr>
        <w:t>-</w:t>
      </w:r>
      <w:proofErr w:type="spellStart"/>
      <w:r w:rsidRPr="00FA1057">
        <w:rPr>
          <w:i/>
          <w:sz w:val="24"/>
          <w:szCs w:val="24"/>
        </w:rPr>
        <w:t>α</w:t>
      </w:r>
      <w:r w:rsidRPr="00FA1057">
        <w:rPr>
          <w:i/>
          <w:sz w:val="24"/>
          <w:szCs w:val="24"/>
          <w:vertAlign w:val="subscript"/>
        </w:rPr>
        <w:t>cm</w:t>
      </w:r>
      <w:proofErr w:type="spellEnd"/>
      <w:r w:rsidRPr="00FA1057">
        <w:rPr>
          <w:i/>
          <w:sz w:val="24"/>
          <w:szCs w:val="24"/>
        </w:rPr>
        <w:t xml:space="preserve">     </w:t>
      </w:r>
      <w:r>
        <w:t>(2)</w:t>
      </w:r>
    </w:p>
    <w:p w:rsidR="005165C5" w:rsidRDefault="005165C5" w:rsidP="00FA1057">
      <w:pPr>
        <w:ind w:left="397"/>
      </w:pPr>
      <w:r>
        <w:lastRenderedPageBreak/>
        <w:t xml:space="preserve">Με </w:t>
      </w:r>
      <w:r w:rsidR="00FA1057">
        <w:t>αφαίρεση</w:t>
      </w:r>
      <w:r>
        <w:t xml:space="preserve"> των (1) και (2) παίρνουμε:</w:t>
      </w:r>
    </w:p>
    <w:p w:rsidR="005165C5" w:rsidRDefault="009062C6" w:rsidP="00FA1057">
      <w:pPr>
        <w:jc w:val="center"/>
      </w:pPr>
      <w:r w:rsidRPr="00FA1057">
        <w:rPr>
          <w:position w:val="-24"/>
        </w:rPr>
        <w:object w:dxaOrig="6140" w:dyaOrig="620">
          <v:shape id="_x0000_i1035" type="#_x0000_t75" style="width:307.1pt;height:30.85pt" o:ole="">
            <v:imagedata r:id="rId11" o:title=""/>
          </v:shape>
          <o:OLEObject Type="Embed" ProgID="Equation.3" ShapeID="_x0000_i1035" DrawAspect="Content" ObjectID="_1517220242" r:id="rId12"/>
        </w:object>
      </w:r>
    </w:p>
    <w:tbl>
      <w:tblPr>
        <w:tblpPr w:leftFromText="180" w:rightFromText="180" w:vertAnchor="text" w:tblpXSpec="right" w:tblpY="6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9"/>
      </w:tblGrid>
      <w:tr w:rsidR="00B10EEA" w:rsidRPr="002455FF" w:rsidTr="000C4904">
        <w:trPr>
          <w:trHeight w:val="1565"/>
          <w:jc w:val="right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B10EEA" w:rsidRDefault="000C4904" w:rsidP="00B10EEA">
            <w:pPr>
              <w:pStyle w:val="1"/>
              <w:numPr>
                <w:ilvl w:val="0"/>
                <w:numId w:val="0"/>
              </w:numPr>
            </w:pPr>
            <w:r>
              <w:object w:dxaOrig="1604" w:dyaOrig="1517">
                <v:shape id="_x0000_i1026" type="#_x0000_t75" style="width:80.1pt;height:75.65pt" o:ole="" filled="t" fillcolor="#c6d9f1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6" DrawAspect="Content" ObjectID="_1517220243" r:id="rId14"/>
              </w:object>
            </w:r>
          </w:p>
        </w:tc>
      </w:tr>
    </w:tbl>
    <w:p w:rsidR="00FA1057" w:rsidRDefault="00FA1057" w:rsidP="00FA1057">
      <w:pPr>
        <w:pStyle w:val="1"/>
      </w:pPr>
      <w:r>
        <w:t>Από την σχέση (1) βρίσκουμε α</w:t>
      </w:r>
      <w:r>
        <w:rPr>
          <w:vertAlign w:val="subscript"/>
        </w:rPr>
        <w:t>Κ</w:t>
      </w:r>
      <w:r>
        <w:t>=α</w:t>
      </w:r>
      <w:r>
        <w:rPr>
          <w:vertAlign w:val="subscript"/>
        </w:rPr>
        <w:t>Β</w:t>
      </w:r>
      <w:r w:rsidR="005B7B1B">
        <w:rPr>
          <w:vertAlign w:val="subscript"/>
        </w:rPr>
        <w:t>x</w:t>
      </w:r>
      <w:r>
        <w:t>-α</w:t>
      </w:r>
      <w:r>
        <w:rPr>
          <w:vertAlign w:val="subscript"/>
        </w:rPr>
        <w:t>cm</w:t>
      </w:r>
      <w:r>
        <w:t>=5,5m/s</w:t>
      </w:r>
      <w:r>
        <w:rPr>
          <w:vertAlign w:val="superscript"/>
        </w:rPr>
        <w:t>2</w:t>
      </w:r>
      <w:r>
        <w:t>-0,5m/s</w:t>
      </w:r>
      <w:r>
        <w:rPr>
          <w:vertAlign w:val="superscript"/>
        </w:rPr>
        <w:t>2</w:t>
      </w:r>
      <w:r>
        <w:t>=5m/s</w:t>
      </w:r>
      <w:r>
        <w:rPr>
          <w:vertAlign w:val="superscript"/>
        </w:rPr>
        <w:t>2</w:t>
      </w:r>
      <w:r>
        <w:t>. Αλλά για την κεντρομ</w:t>
      </w:r>
      <w:r>
        <w:t>ό</w:t>
      </w:r>
      <w:r>
        <w:t>λο επιτάχυνση ισχύει:</w:t>
      </w:r>
    </w:p>
    <w:p w:rsidR="00FA1057" w:rsidRDefault="00B10EEA" w:rsidP="000C4904">
      <w:pPr>
        <w:jc w:val="center"/>
      </w:pPr>
      <w:r w:rsidRPr="00B10EEA">
        <w:rPr>
          <w:position w:val="-24"/>
        </w:rPr>
        <w:object w:dxaOrig="4580" w:dyaOrig="680">
          <v:shape id="_x0000_i1027" type="#_x0000_t75" style="width:228.85pt;height:34.15pt" o:ole="">
            <v:imagedata r:id="rId15" o:title=""/>
          </v:shape>
          <o:OLEObject Type="Embed" ProgID="Equation.3" ShapeID="_x0000_i1027" DrawAspect="Content" ObjectID="_1517220244" r:id="rId16"/>
        </w:object>
      </w:r>
    </w:p>
    <w:p w:rsidR="00A91188" w:rsidRDefault="00B10EEA" w:rsidP="000C4904">
      <w:pPr>
        <w:ind w:left="397"/>
      </w:pPr>
      <w:r>
        <w:t xml:space="preserve">Αλλά αφού ο τροχός κυλίεται, η ταχύτητα του σημείου επαφής του τροχού με το έδαφος, σημείο Γ, έχει μηδενική ταχύτητα. </w:t>
      </w:r>
    </w:p>
    <w:p w:rsidR="00B10EEA" w:rsidRDefault="00B10EEA" w:rsidP="000C4904">
      <w:pPr>
        <w:ind w:left="397"/>
      </w:pPr>
      <w:r>
        <w:t xml:space="preserve">Αλλά αυτό σημαίνει ότι </w:t>
      </w:r>
      <w:proofErr w:type="spellStart"/>
      <w:r>
        <w:t>υ</w:t>
      </w:r>
      <w:r>
        <w:rPr>
          <w:vertAlign w:val="subscript"/>
        </w:rPr>
        <w:t>γρ</w:t>
      </w:r>
      <w:r>
        <w:t>=υ</w:t>
      </w:r>
      <w:r>
        <w:rPr>
          <w:vertAlign w:val="subscript"/>
        </w:rPr>
        <w:t>cm</w:t>
      </w:r>
      <w:r>
        <w:t>=ωR</w:t>
      </w:r>
      <w:proofErr w:type="spellEnd"/>
      <w:r>
        <w:t>, συνεπώς και υ</w:t>
      </w:r>
      <w:r>
        <w:rPr>
          <w:vertAlign w:val="subscript"/>
        </w:rPr>
        <w:t>cm</w:t>
      </w:r>
      <w:r>
        <w:t>=2m/s.</w:t>
      </w:r>
    </w:p>
    <w:p w:rsidR="00052F44" w:rsidRDefault="00052F44" w:rsidP="000C4904">
      <w:pPr>
        <w:ind w:left="397"/>
      </w:pPr>
      <w:r>
        <w:t>Όμως αφού η επιτάχυνση του κέντρου μάζας είναι σταθερή, η κίνησή του είναι ευθύγρα</w:t>
      </w:r>
      <w:r>
        <w:t>μ</w:t>
      </w:r>
      <w:r>
        <w:t>μη ομαλ</w:t>
      </w:r>
      <w:r w:rsidR="008D14A3">
        <w:t xml:space="preserve">ά επιταχυνόμενη </w:t>
      </w:r>
      <w:r>
        <w:t>για την οποία:</w:t>
      </w:r>
    </w:p>
    <w:p w:rsidR="00052F44" w:rsidRDefault="00052F44" w:rsidP="00052F44">
      <w:pPr>
        <w:ind w:left="397"/>
        <w:jc w:val="center"/>
      </w:pPr>
      <w:r w:rsidRPr="00052F44">
        <w:rPr>
          <w:position w:val="-30"/>
        </w:rPr>
        <w:object w:dxaOrig="3680" w:dyaOrig="680">
          <v:shape id="_x0000_i1028" type="#_x0000_t75" style="width:184.05pt;height:34.15pt" o:ole="">
            <v:imagedata r:id="rId17" o:title=""/>
          </v:shape>
          <o:OLEObject Type="Embed" ProgID="Equation.3" ShapeID="_x0000_i1028" DrawAspect="Content" ObjectID="_1517220245" r:id="rId18"/>
        </w:object>
      </w:r>
    </w:p>
    <w:tbl>
      <w:tblPr>
        <w:tblpPr w:leftFromText="180" w:rightFromText="180" w:vertAnchor="text" w:tblpXSpec="right" w:tblpY="3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1"/>
      </w:tblGrid>
      <w:tr w:rsidR="001D2C12" w:rsidRPr="002455FF" w:rsidTr="001D2C12">
        <w:trPr>
          <w:trHeight w:val="1602"/>
          <w:jc w:val="right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1D2C12" w:rsidRDefault="001D2C12" w:rsidP="001D2C12">
            <w:pPr>
              <w:pStyle w:val="1"/>
              <w:numPr>
                <w:ilvl w:val="0"/>
                <w:numId w:val="0"/>
              </w:numPr>
            </w:pPr>
            <w:r>
              <w:object w:dxaOrig="1818" w:dyaOrig="1545">
                <v:shape id="_x0000_i1029" type="#_x0000_t75" style="width:90.75pt;height:77.15pt" o:ole="" filled="t" fillcolor="#c6d9f1">
                  <v:fill color2="fill lighten(51)" focusposition="1" focussize="" method="linear sigma" type="gradient"/>
                  <v:imagedata r:id="rId19" o:title=""/>
                </v:shape>
                <o:OLEObject Type="Embed" ProgID="Visio.Drawing.11" ShapeID="_x0000_i1029" DrawAspect="Content" ObjectID="_1517220246" r:id="rId20"/>
              </w:object>
            </w:r>
          </w:p>
        </w:tc>
      </w:tr>
    </w:tbl>
    <w:p w:rsidR="00E42895" w:rsidRDefault="000C25BB" w:rsidP="000C25BB">
      <w:pPr>
        <w:pStyle w:val="1"/>
      </w:pPr>
      <w:r>
        <w:t xml:space="preserve">Από την κύλιση του τροχού έχουμε ότι ισχύει και </w:t>
      </w:r>
      <w:proofErr w:type="spellStart"/>
      <w:r>
        <w:t>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>
        <w:t>∙R</w:t>
      </w:r>
      <w:proofErr w:type="spellEnd"/>
      <w:r>
        <w:t>, οπότε ο τροχός στρέφεται με σταθερή γωνιακή επιτάχυνση</w:t>
      </w:r>
      <w:r w:rsidR="00E42895">
        <w:t>:</w:t>
      </w:r>
    </w:p>
    <w:p w:rsidR="00E42895" w:rsidRDefault="000C25BB" w:rsidP="00E42895">
      <w:pPr>
        <w:jc w:val="center"/>
      </w:pPr>
      <w:proofErr w:type="spellStart"/>
      <w:r>
        <w:t>α</w:t>
      </w:r>
      <w:r>
        <w:rPr>
          <w:vertAlign w:val="subscript"/>
        </w:rPr>
        <w:t>γων</w:t>
      </w:r>
      <w:proofErr w:type="spellEnd"/>
      <w:r>
        <w:t>=</w:t>
      </w:r>
      <w:r w:rsidRPr="000C25BB">
        <w:rPr>
          <w:position w:val="-26"/>
        </w:rPr>
        <w:object w:dxaOrig="2940" w:dyaOrig="639">
          <v:shape id="_x0000_i1030" type="#_x0000_t75" style="width:146.95pt;height:31.95pt" o:ole="">
            <v:imagedata r:id="rId21" o:title=""/>
          </v:shape>
          <o:OLEObject Type="Embed" ProgID="Equation.3" ShapeID="_x0000_i1030" DrawAspect="Content" ObjectID="_1517220247" r:id="rId22"/>
        </w:object>
      </w:r>
      <w:r>
        <w:t>.</w:t>
      </w:r>
    </w:p>
    <w:p w:rsidR="001D2C12" w:rsidRDefault="00801267" w:rsidP="00E42895">
      <w:pPr>
        <w:ind w:left="397"/>
      </w:pPr>
      <w:r>
        <w:t>Αλλά τότε η γωνιακή ταχύτητα μεταβάλλεται με το χρόνο σύμφ</w:t>
      </w:r>
      <w:r>
        <w:t>ω</w:t>
      </w:r>
      <w:r>
        <w:t xml:space="preserve">να με τη σχέση </w:t>
      </w:r>
      <w:proofErr w:type="spellStart"/>
      <w:r>
        <w:t>ω=α</w:t>
      </w:r>
      <w:r>
        <w:rPr>
          <w:vertAlign w:val="subscript"/>
        </w:rPr>
        <w:t>γων</w:t>
      </w:r>
      <w:r>
        <w:t>∙t</w:t>
      </w:r>
      <w:proofErr w:type="spellEnd"/>
      <w:r>
        <w:t xml:space="preserve"> και η γραφική της παράσταση θα είναι μια ευθεία γραμμή, όπως στο διπλανό σχήμα. Έστω τη στιγμή t</w:t>
      </w:r>
      <w:r>
        <w:rPr>
          <w:vertAlign w:val="subscript"/>
        </w:rPr>
        <w:t>2</w:t>
      </w:r>
      <w:r>
        <w:t xml:space="preserve"> η ακτίνα ΟΑ έχοντας διαγράψει γωνία ίση με π (</w:t>
      </w:r>
      <w:proofErr w:type="spellStart"/>
      <w:r>
        <w:t>rad</w:t>
      </w:r>
      <w:proofErr w:type="spellEnd"/>
      <w:r>
        <w:t>) γίνεται ξανά οριζόντια. Αλλά τότε το εμβαδόν του κίτρινου τραπεζίου στο σχήμα, ε</w:t>
      </w:r>
      <w:r>
        <w:t>ί</w:t>
      </w:r>
      <w:r>
        <w:t>ναι αριθμητικά ίσο με τη γωνία που έχει διαγράψει</w:t>
      </w:r>
      <w:r w:rsidR="001D2C12">
        <w:t xml:space="preserve"> η ακτίνα, δηλαδή:</w:t>
      </w:r>
    </w:p>
    <w:p w:rsidR="00052F44" w:rsidRDefault="00915B77" w:rsidP="00911A05">
      <w:pPr>
        <w:jc w:val="center"/>
      </w:pPr>
      <w:r w:rsidRPr="00E42895">
        <w:rPr>
          <w:position w:val="-30"/>
        </w:rPr>
        <w:object w:dxaOrig="3440" w:dyaOrig="720">
          <v:shape id="_x0000_i1031" type="#_x0000_t75" style="width:171.9pt;height:36pt" o:ole="">
            <v:imagedata r:id="rId23" o:title=""/>
          </v:shape>
          <o:OLEObject Type="Embed" ProgID="Equation.3" ShapeID="_x0000_i1031" DrawAspect="Content" ObjectID="_1517220248" r:id="rId24"/>
        </w:object>
      </w:r>
      <w:r>
        <w:t>→</w:t>
      </w:r>
      <w:r w:rsidR="008136CA" w:rsidRPr="00E42895">
        <w:rPr>
          <w:position w:val="-30"/>
        </w:rPr>
        <w:object w:dxaOrig="1700" w:dyaOrig="680">
          <v:shape id="_x0000_i1032" type="#_x0000_t75" style="width:84.85pt;height:34.15pt" o:ole="">
            <v:imagedata r:id="rId25" o:title=""/>
          </v:shape>
          <o:OLEObject Type="Embed" ProgID="Equation.3" ShapeID="_x0000_i1032" DrawAspect="Content" ObjectID="_1517220249" r:id="rId26"/>
        </w:object>
      </w:r>
    </w:p>
    <w:p w:rsidR="00915B77" w:rsidRDefault="00103B2A" w:rsidP="00911A05">
      <w:pPr>
        <w:jc w:val="center"/>
      </w:pPr>
      <w:r w:rsidRPr="008136CA">
        <w:rPr>
          <w:position w:val="-24"/>
        </w:rPr>
        <w:object w:dxaOrig="2000" w:dyaOrig="620">
          <v:shape id="_x0000_i1033" type="#_x0000_t75" style="width:99.9pt;height:30.85pt" o:ole="">
            <v:imagedata r:id="rId27" o:title=""/>
          </v:shape>
          <o:OLEObject Type="Embed" ProgID="Equation.3" ShapeID="_x0000_i1033" DrawAspect="Content" ObjectID="_1517220250" r:id="rId28"/>
        </w:object>
      </w:r>
    </w:p>
    <w:p w:rsidR="00F32D55" w:rsidRPr="009E3BAC" w:rsidRDefault="00F32D55" w:rsidP="004A2015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F32D55" w:rsidRDefault="00F32D55" w:rsidP="00911A05">
      <w:pPr>
        <w:jc w:val="center"/>
      </w:pPr>
    </w:p>
    <w:p w:rsidR="008136CA" w:rsidRPr="00B10EEA" w:rsidRDefault="008136CA" w:rsidP="00911A05">
      <w:pPr>
        <w:jc w:val="center"/>
      </w:pPr>
    </w:p>
    <w:sectPr w:rsidR="008136CA" w:rsidRPr="00B10EEA" w:rsidSect="00F87121">
      <w:headerReference w:type="default" r:id="rId29"/>
      <w:footerReference w:type="default" r:id="rId3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80" w:rsidRDefault="00266B80" w:rsidP="00A3406C">
      <w:pPr>
        <w:spacing w:line="240" w:lineRule="auto"/>
      </w:pPr>
      <w:r>
        <w:separator/>
      </w:r>
    </w:p>
  </w:endnote>
  <w:endnote w:type="continuationSeparator" w:id="0">
    <w:p w:rsidR="00266B80" w:rsidRDefault="00266B80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BA" w:rsidRDefault="0074364A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3E47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7B1B">
      <w:rPr>
        <w:rStyle w:val="a6"/>
        <w:noProof/>
      </w:rPr>
      <w:t>2</w:t>
    </w:r>
    <w:r>
      <w:rPr>
        <w:rStyle w:val="a6"/>
      </w:rPr>
      <w:fldChar w:fldCharType="end"/>
    </w:r>
  </w:p>
  <w:p w:rsidR="003E47BA" w:rsidRPr="00D56705" w:rsidRDefault="003E47BA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3E47BA" w:rsidRDefault="003E47BA" w:rsidP="00F87121">
    <w:pPr>
      <w:pStyle w:val="a5"/>
    </w:pPr>
  </w:p>
  <w:p w:rsidR="003E47BA" w:rsidRDefault="003E47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80" w:rsidRDefault="00266B80" w:rsidP="00A3406C">
      <w:pPr>
        <w:spacing w:line="240" w:lineRule="auto"/>
      </w:pPr>
      <w:r>
        <w:separator/>
      </w:r>
    </w:p>
  </w:footnote>
  <w:footnote w:type="continuationSeparator" w:id="0">
    <w:p w:rsidR="00266B80" w:rsidRDefault="00266B80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BA" w:rsidRPr="003B487C" w:rsidRDefault="003E47BA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3E47BA" w:rsidRDefault="003E47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2F44"/>
    <w:rsid w:val="00055017"/>
    <w:rsid w:val="0005545C"/>
    <w:rsid w:val="0006516E"/>
    <w:rsid w:val="000713C0"/>
    <w:rsid w:val="00075596"/>
    <w:rsid w:val="00083518"/>
    <w:rsid w:val="000943ED"/>
    <w:rsid w:val="000A044E"/>
    <w:rsid w:val="000A41F3"/>
    <w:rsid w:val="000B7A3F"/>
    <w:rsid w:val="000C25BB"/>
    <w:rsid w:val="000C4107"/>
    <w:rsid w:val="000C4904"/>
    <w:rsid w:val="000C6D09"/>
    <w:rsid w:val="000E6863"/>
    <w:rsid w:val="000E729C"/>
    <w:rsid w:val="000F61D0"/>
    <w:rsid w:val="00103B2A"/>
    <w:rsid w:val="00110F78"/>
    <w:rsid w:val="00122424"/>
    <w:rsid w:val="00123591"/>
    <w:rsid w:val="001306AB"/>
    <w:rsid w:val="001309CF"/>
    <w:rsid w:val="0013326E"/>
    <w:rsid w:val="00135ABF"/>
    <w:rsid w:val="00136AC0"/>
    <w:rsid w:val="001466A5"/>
    <w:rsid w:val="00160833"/>
    <w:rsid w:val="00162CBE"/>
    <w:rsid w:val="0016411D"/>
    <w:rsid w:val="001650E0"/>
    <w:rsid w:val="001719EC"/>
    <w:rsid w:val="00171B66"/>
    <w:rsid w:val="001750CD"/>
    <w:rsid w:val="00177B93"/>
    <w:rsid w:val="0018146E"/>
    <w:rsid w:val="00192AB6"/>
    <w:rsid w:val="00195923"/>
    <w:rsid w:val="0019671B"/>
    <w:rsid w:val="001B02B8"/>
    <w:rsid w:val="001C3544"/>
    <w:rsid w:val="001D0128"/>
    <w:rsid w:val="001D2C12"/>
    <w:rsid w:val="001D3E66"/>
    <w:rsid w:val="001D7365"/>
    <w:rsid w:val="001E6FAE"/>
    <w:rsid w:val="001F7EC9"/>
    <w:rsid w:val="002015A4"/>
    <w:rsid w:val="00202A7C"/>
    <w:rsid w:val="00207C27"/>
    <w:rsid w:val="00210FC7"/>
    <w:rsid w:val="0021238C"/>
    <w:rsid w:val="002246AB"/>
    <w:rsid w:val="00224D4D"/>
    <w:rsid w:val="00231DD1"/>
    <w:rsid w:val="002348B6"/>
    <w:rsid w:val="00235C1D"/>
    <w:rsid w:val="002455FF"/>
    <w:rsid w:val="00245A37"/>
    <w:rsid w:val="00253B4A"/>
    <w:rsid w:val="002643F3"/>
    <w:rsid w:val="00266B80"/>
    <w:rsid w:val="002716E8"/>
    <w:rsid w:val="0027213A"/>
    <w:rsid w:val="002736A1"/>
    <w:rsid w:val="00286610"/>
    <w:rsid w:val="002942EB"/>
    <w:rsid w:val="00294F3E"/>
    <w:rsid w:val="002D216D"/>
    <w:rsid w:val="002D219E"/>
    <w:rsid w:val="002D696D"/>
    <w:rsid w:val="002F2AD7"/>
    <w:rsid w:val="003066DC"/>
    <w:rsid w:val="003135A6"/>
    <w:rsid w:val="0034384C"/>
    <w:rsid w:val="0034545B"/>
    <w:rsid w:val="0037402A"/>
    <w:rsid w:val="00380970"/>
    <w:rsid w:val="0038597E"/>
    <w:rsid w:val="003923A4"/>
    <w:rsid w:val="003968E2"/>
    <w:rsid w:val="003A2168"/>
    <w:rsid w:val="003E0693"/>
    <w:rsid w:val="003E3D7B"/>
    <w:rsid w:val="003E47BA"/>
    <w:rsid w:val="003F2074"/>
    <w:rsid w:val="0042272A"/>
    <w:rsid w:val="00434A67"/>
    <w:rsid w:val="00443157"/>
    <w:rsid w:val="00446CCA"/>
    <w:rsid w:val="00447009"/>
    <w:rsid w:val="00467293"/>
    <w:rsid w:val="00470180"/>
    <w:rsid w:val="0047335A"/>
    <w:rsid w:val="00473C75"/>
    <w:rsid w:val="00475F22"/>
    <w:rsid w:val="0049466A"/>
    <w:rsid w:val="004A2015"/>
    <w:rsid w:val="004C2D9E"/>
    <w:rsid w:val="004E0ADA"/>
    <w:rsid w:val="004E368B"/>
    <w:rsid w:val="004F36DA"/>
    <w:rsid w:val="00501D0C"/>
    <w:rsid w:val="005165C5"/>
    <w:rsid w:val="00531962"/>
    <w:rsid w:val="00532104"/>
    <w:rsid w:val="00534199"/>
    <w:rsid w:val="00534AD5"/>
    <w:rsid w:val="00541BD6"/>
    <w:rsid w:val="00555476"/>
    <w:rsid w:val="00556E2B"/>
    <w:rsid w:val="005660D7"/>
    <w:rsid w:val="00573CD9"/>
    <w:rsid w:val="00575B54"/>
    <w:rsid w:val="005776E1"/>
    <w:rsid w:val="00583B3A"/>
    <w:rsid w:val="005907E5"/>
    <w:rsid w:val="00596405"/>
    <w:rsid w:val="005A237A"/>
    <w:rsid w:val="005B77BE"/>
    <w:rsid w:val="005B7B1B"/>
    <w:rsid w:val="005D037A"/>
    <w:rsid w:val="005E3E2E"/>
    <w:rsid w:val="005F1C90"/>
    <w:rsid w:val="005F310B"/>
    <w:rsid w:val="005F73A0"/>
    <w:rsid w:val="00612629"/>
    <w:rsid w:val="00634668"/>
    <w:rsid w:val="00635F6D"/>
    <w:rsid w:val="00642D4A"/>
    <w:rsid w:val="00644385"/>
    <w:rsid w:val="00647A96"/>
    <w:rsid w:val="006635C7"/>
    <w:rsid w:val="006809D3"/>
    <w:rsid w:val="00683797"/>
    <w:rsid w:val="00685D22"/>
    <w:rsid w:val="0069267E"/>
    <w:rsid w:val="00692D94"/>
    <w:rsid w:val="0069777F"/>
    <w:rsid w:val="006A52CB"/>
    <w:rsid w:val="006A6E7C"/>
    <w:rsid w:val="006A70FF"/>
    <w:rsid w:val="006B0C31"/>
    <w:rsid w:val="006B5BC4"/>
    <w:rsid w:val="006B676D"/>
    <w:rsid w:val="006B6920"/>
    <w:rsid w:val="006C5779"/>
    <w:rsid w:val="006C603A"/>
    <w:rsid w:val="006E4078"/>
    <w:rsid w:val="006E5F95"/>
    <w:rsid w:val="006F1DC3"/>
    <w:rsid w:val="00702603"/>
    <w:rsid w:val="007206FB"/>
    <w:rsid w:val="00734E06"/>
    <w:rsid w:val="007415F1"/>
    <w:rsid w:val="00742E2F"/>
    <w:rsid w:val="0074364A"/>
    <w:rsid w:val="0074700F"/>
    <w:rsid w:val="00747613"/>
    <w:rsid w:val="00764516"/>
    <w:rsid w:val="007754D5"/>
    <w:rsid w:val="00782024"/>
    <w:rsid w:val="00790CB4"/>
    <w:rsid w:val="007916AF"/>
    <w:rsid w:val="00792071"/>
    <w:rsid w:val="007A04D2"/>
    <w:rsid w:val="007A1602"/>
    <w:rsid w:val="007A7D9E"/>
    <w:rsid w:val="007B3361"/>
    <w:rsid w:val="007D3BE9"/>
    <w:rsid w:val="007D56F1"/>
    <w:rsid w:val="007F18A1"/>
    <w:rsid w:val="00801267"/>
    <w:rsid w:val="008055C1"/>
    <w:rsid w:val="00810145"/>
    <w:rsid w:val="008133D8"/>
    <w:rsid w:val="008136CA"/>
    <w:rsid w:val="00816931"/>
    <w:rsid w:val="0081766E"/>
    <w:rsid w:val="00817823"/>
    <w:rsid w:val="00827F19"/>
    <w:rsid w:val="00831D6F"/>
    <w:rsid w:val="008553C2"/>
    <w:rsid w:val="00874732"/>
    <w:rsid w:val="00874EE1"/>
    <w:rsid w:val="0088708D"/>
    <w:rsid w:val="008B3935"/>
    <w:rsid w:val="008B46D5"/>
    <w:rsid w:val="008B4F46"/>
    <w:rsid w:val="008B665E"/>
    <w:rsid w:val="008D14A3"/>
    <w:rsid w:val="008E1EDE"/>
    <w:rsid w:val="008F6B0C"/>
    <w:rsid w:val="00904260"/>
    <w:rsid w:val="009062C6"/>
    <w:rsid w:val="009064CC"/>
    <w:rsid w:val="00911A05"/>
    <w:rsid w:val="00915B77"/>
    <w:rsid w:val="00920DE2"/>
    <w:rsid w:val="00921264"/>
    <w:rsid w:val="0092138B"/>
    <w:rsid w:val="009222EC"/>
    <w:rsid w:val="0092530A"/>
    <w:rsid w:val="00932743"/>
    <w:rsid w:val="00947BDA"/>
    <w:rsid w:val="009569C2"/>
    <w:rsid w:val="00963EA0"/>
    <w:rsid w:val="009A07FB"/>
    <w:rsid w:val="009A263A"/>
    <w:rsid w:val="009A3224"/>
    <w:rsid w:val="009B2013"/>
    <w:rsid w:val="009B3A2F"/>
    <w:rsid w:val="009B6BF8"/>
    <w:rsid w:val="009C1C79"/>
    <w:rsid w:val="009C4B11"/>
    <w:rsid w:val="009D32EE"/>
    <w:rsid w:val="009F638B"/>
    <w:rsid w:val="00A0191C"/>
    <w:rsid w:val="00A3406C"/>
    <w:rsid w:val="00A341B3"/>
    <w:rsid w:val="00A417E4"/>
    <w:rsid w:val="00A560D4"/>
    <w:rsid w:val="00A84635"/>
    <w:rsid w:val="00A91188"/>
    <w:rsid w:val="00A91A85"/>
    <w:rsid w:val="00A95C9C"/>
    <w:rsid w:val="00A96423"/>
    <w:rsid w:val="00AA32A5"/>
    <w:rsid w:val="00AA5B2A"/>
    <w:rsid w:val="00AB5706"/>
    <w:rsid w:val="00AC7A8C"/>
    <w:rsid w:val="00AD3BE9"/>
    <w:rsid w:val="00B02384"/>
    <w:rsid w:val="00B047EC"/>
    <w:rsid w:val="00B10EEA"/>
    <w:rsid w:val="00B22C0A"/>
    <w:rsid w:val="00B27A2C"/>
    <w:rsid w:val="00B35726"/>
    <w:rsid w:val="00B4365A"/>
    <w:rsid w:val="00B50F1A"/>
    <w:rsid w:val="00B5448F"/>
    <w:rsid w:val="00B63E74"/>
    <w:rsid w:val="00B6460A"/>
    <w:rsid w:val="00B65EB3"/>
    <w:rsid w:val="00B7332E"/>
    <w:rsid w:val="00B845A5"/>
    <w:rsid w:val="00B93AFD"/>
    <w:rsid w:val="00B93F28"/>
    <w:rsid w:val="00B949F1"/>
    <w:rsid w:val="00BB6C83"/>
    <w:rsid w:val="00BC0170"/>
    <w:rsid w:val="00BC2AA8"/>
    <w:rsid w:val="00BD4AD9"/>
    <w:rsid w:val="00BD69F3"/>
    <w:rsid w:val="00BE4E2A"/>
    <w:rsid w:val="00BE69D7"/>
    <w:rsid w:val="00C042B9"/>
    <w:rsid w:val="00C14A12"/>
    <w:rsid w:val="00C31335"/>
    <w:rsid w:val="00C45239"/>
    <w:rsid w:val="00C45857"/>
    <w:rsid w:val="00C51240"/>
    <w:rsid w:val="00C75D87"/>
    <w:rsid w:val="00C82A19"/>
    <w:rsid w:val="00C91E5A"/>
    <w:rsid w:val="00C91EEE"/>
    <w:rsid w:val="00CA311C"/>
    <w:rsid w:val="00CC2E8D"/>
    <w:rsid w:val="00CC334B"/>
    <w:rsid w:val="00CD74A8"/>
    <w:rsid w:val="00CE26F8"/>
    <w:rsid w:val="00D00392"/>
    <w:rsid w:val="00D035A2"/>
    <w:rsid w:val="00D05EA7"/>
    <w:rsid w:val="00D26DEA"/>
    <w:rsid w:val="00D458B2"/>
    <w:rsid w:val="00D4596C"/>
    <w:rsid w:val="00D45C23"/>
    <w:rsid w:val="00D51085"/>
    <w:rsid w:val="00D6094C"/>
    <w:rsid w:val="00D736CF"/>
    <w:rsid w:val="00D82BC8"/>
    <w:rsid w:val="00DA0916"/>
    <w:rsid w:val="00DA3575"/>
    <w:rsid w:val="00DC20A7"/>
    <w:rsid w:val="00DD0A92"/>
    <w:rsid w:val="00DD0E36"/>
    <w:rsid w:val="00DF16AC"/>
    <w:rsid w:val="00E00421"/>
    <w:rsid w:val="00E0043F"/>
    <w:rsid w:val="00E01D0B"/>
    <w:rsid w:val="00E05CF5"/>
    <w:rsid w:val="00E16FBC"/>
    <w:rsid w:val="00E42895"/>
    <w:rsid w:val="00E46309"/>
    <w:rsid w:val="00E53756"/>
    <w:rsid w:val="00E76EFF"/>
    <w:rsid w:val="00E970BF"/>
    <w:rsid w:val="00EA05BB"/>
    <w:rsid w:val="00EA664E"/>
    <w:rsid w:val="00EA72B9"/>
    <w:rsid w:val="00EB0704"/>
    <w:rsid w:val="00EC0699"/>
    <w:rsid w:val="00EC0E83"/>
    <w:rsid w:val="00EC7C68"/>
    <w:rsid w:val="00ED5252"/>
    <w:rsid w:val="00ED7CDA"/>
    <w:rsid w:val="00EE1B6C"/>
    <w:rsid w:val="00EE5453"/>
    <w:rsid w:val="00F267BC"/>
    <w:rsid w:val="00F32D55"/>
    <w:rsid w:val="00F32F73"/>
    <w:rsid w:val="00F34F32"/>
    <w:rsid w:val="00F42A07"/>
    <w:rsid w:val="00F454E8"/>
    <w:rsid w:val="00F50D14"/>
    <w:rsid w:val="00F52269"/>
    <w:rsid w:val="00F53F4E"/>
    <w:rsid w:val="00F63344"/>
    <w:rsid w:val="00F652CA"/>
    <w:rsid w:val="00F77407"/>
    <w:rsid w:val="00F82FD7"/>
    <w:rsid w:val="00F87121"/>
    <w:rsid w:val="00F87930"/>
    <w:rsid w:val="00F92903"/>
    <w:rsid w:val="00F93394"/>
    <w:rsid w:val="00FA0EFF"/>
    <w:rsid w:val="00FA1057"/>
    <w:rsid w:val="00FA1DEB"/>
    <w:rsid w:val="00FC3B05"/>
    <w:rsid w:val="00FD49D0"/>
    <w:rsid w:val="00FD5868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5</cp:revision>
  <cp:lastPrinted>2016-02-17T11:07:00Z</cp:lastPrinted>
  <dcterms:created xsi:type="dcterms:W3CDTF">2016-02-17T10:26:00Z</dcterms:created>
  <dcterms:modified xsi:type="dcterms:W3CDTF">2016-02-17T11:14:00Z</dcterms:modified>
</cp:coreProperties>
</file>