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0" w:rsidRDefault="00EE564F" w:rsidP="00EE564F">
      <w:pPr>
        <w:pStyle w:val="10"/>
      </w:pPr>
      <w:r>
        <w:t>Μερικές «αντιφάσεις» στην ελαστική κρούση.</w:t>
      </w:r>
    </w:p>
    <w:p w:rsidR="00364288" w:rsidRDefault="00FB0BCB" w:rsidP="00364288">
      <w:r>
        <w:t xml:space="preserve">Κατά την </w:t>
      </w:r>
    </w:p>
    <w:p w:rsidR="00962ED1" w:rsidRDefault="00FB0BCB" w:rsidP="00DA2347">
      <w:r>
        <w:t xml:space="preserve">των </w:t>
      </w:r>
    </w:p>
    <w:p w:rsidR="00D07053" w:rsidRDefault="00D07053" w:rsidP="0079103E"/>
    <w:tbl>
      <w:tblPr>
        <w:tblW w:w="0" w:type="auto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9"/>
        <w:gridCol w:w="1856"/>
        <w:gridCol w:w="2126"/>
        <w:gridCol w:w="1984"/>
      </w:tblGrid>
      <w:tr w:rsidR="005F0401" w:rsidRPr="002278C9" w:rsidTr="009C207A">
        <w:trPr>
          <w:trHeight w:val="447"/>
          <w:jc w:val="center"/>
        </w:trPr>
        <w:tc>
          <w:tcPr>
            <w:tcW w:w="1999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Σχέση μαζών</w:t>
            </w:r>
          </w:p>
        </w:tc>
        <w:tc>
          <w:tcPr>
            <w:tcW w:w="185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υ</w:t>
            </w:r>
            <w:r w:rsidRPr="002278C9">
              <w:rPr>
                <w:b/>
                <w:i/>
                <w:color w:val="FF0000"/>
                <w:sz w:val="28"/>
                <w:szCs w:val="28"/>
                <w:vertAlign w:val="subscript"/>
              </w:rPr>
              <w:t>2</w:t>
            </w:r>
            <w:r w:rsidRPr="002278C9">
              <w:rPr>
                <w:b/>
                <w:i/>
                <w:color w:val="FF0000"/>
                <w:sz w:val="28"/>
                <w:szCs w:val="28"/>
              </w:rPr>
              <w:t>΄</w:t>
            </w:r>
          </w:p>
        </w:tc>
        <w:tc>
          <w:tcPr>
            <w:tcW w:w="212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Ρ</w:t>
            </w:r>
            <w:r w:rsidRPr="002278C9">
              <w:rPr>
                <w:b/>
                <w:i/>
                <w:color w:val="FF0000"/>
                <w:sz w:val="28"/>
                <w:szCs w:val="28"/>
                <w:vertAlign w:val="subscript"/>
              </w:rPr>
              <w:t>2</w:t>
            </w:r>
            <w:r w:rsidRPr="002278C9">
              <w:rPr>
                <w:b/>
                <w:i/>
                <w:color w:val="FF0000"/>
                <w:sz w:val="28"/>
                <w:szCs w:val="28"/>
              </w:rPr>
              <w:t>΄</w:t>
            </w:r>
          </w:p>
        </w:tc>
        <w:tc>
          <w:tcPr>
            <w:tcW w:w="198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D0705E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Κ</w:t>
            </w:r>
            <w:r w:rsidRPr="002278C9">
              <w:rPr>
                <w:b/>
                <w:i/>
                <w:color w:val="FF0000"/>
                <w:sz w:val="28"/>
                <w:szCs w:val="28"/>
                <w:vertAlign w:val="subscript"/>
              </w:rPr>
              <w:t>2</w:t>
            </w:r>
            <w:r w:rsidR="00D0705E">
              <w:rPr>
                <w:b/>
                <w:i/>
                <w:color w:val="FF0000"/>
                <w:sz w:val="28"/>
                <w:szCs w:val="28"/>
              </w:rPr>
              <w:t>΄</w:t>
            </w:r>
          </w:p>
        </w:tc>
      </w:tr>
      <w:tr w:rsidR="005F0401" w:rsidTr="009C207A">
        <w:trPr>
          <w:trHeight w:val="439"/>
          <w:jc w:val="center"/>
        </w:trPr>
        <w:tc>
          <w:tcPr>
            <w:tcW w:w="1999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4"/>
                <w:szCs w:val="24"/>
                <w:vertAlign w:val="subscript"/>
              </w:rPr>
            </w:pPr>
            <w:r w:rsidRPr="002278C9">
              <w:rPr>
                <w:b/>
                <w:i/>
                <w:color w:val="FF0000"/>
                <w:sz w:val="24"/>
                <w:szCs w:val="24"/>
              </w:rPr>
              <w:t>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 xml:space="preserve">1 </w:t>
            </w:r>
            <w:r w:rsidRPr="002278C9">
              <w:rPr>
                <w:b/>
                <w:i/>
                <w:color w:val="FF0000"/>
                <w:sz w:val="24"/>
                <w:szCs w:val="24"/>
              </w:rPr>
              <w:t>&lt;&lt;&lt; 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56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BE345C" w:rsidRDefault="005F0401" w:rsidP="005F0401">
            <w:pPr>
              <w:jc w:val="center"/>
              <w:rPr>
                <w:sz w:val="24"/>
                <w:szCs w:val="24"/>
              </w:rPr>
            </w:pPr>
            <w:r w:rsidRPr="00BE345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b/>
                <w:i/>
                <w:color w:val="548DD4" w:themeColor="text2" w:themeTint="99"/>
                <w:sz w:val="24"/>
                <w:szCs w:val="24"/>
                <w:vertAlign w:val="subscript"/>
              </w:rPr>
            </w:pPr>
            <w:r w:rsidRPr="006F0AFD">
              <w:rPr>
                <w:b/>
                <w:i/>
                <w:color w:val="548DD4" w:themeColor="text2" w:themeTint="99"/>
                <w:sz w:val="24"/>
                <w:szCs w:val="24"/>
              </w:rPr>
              <w:t>2Ρ</w:t>
            </w:r>
            <w:r w:rsidRPr="006F0AFD">
              <w:rPr>
                <w:b/>
                <w:i/>
                <w:color w:val="548DD4" w:themeColor="text2" w:themeTint="99"/>
                <w:sz w:val="24"/>
                <w:szCs w:val="24"/>
                <w:vertAlign w:val="subscript"/>
              </w:rPr>
              <w:t>1</w:t>
            </w:r>
          </w:p>
          <w:p w:rsidR="005F0401" w:rsidRPr="006F0AFD" w:rsidRDefault="005F0401" w:rsidP="005F0401">
            <w:pPr>
              <w:jc w:val="center"/>
              <w:rPr>
                <w:szCs w:val="22"/>
              </w:rPr>
            </w:pPr>
            <w:r w:rsidRPr="006F0AFD">
              <w:rPr>
                <w:b/>
                <w:i/>
                <w:color w:val="548DD4" w:themeColor="text2" w:themeTint="99"/>
                <w:szCs w:val="22"/>
              </w:rPr>
              <w:t>Μέγιστη</w:t>
            </w:r>
          </w:p>
        </w:tc>
        <w:tc>
          <w:tcPr>
            <w:tcW w:w="1984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0</w:t>
            </w:r>
          </w:p>
        </w:tc>
      </w:tr>
      <w:tr w:rsidR="005F0401" w:rsidTr="002278C9">
        <w:trPr>
          <w:trHeight w:val="489"/>
          <w:jc w:val="center"/>
        </w:trPr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2278C9">
              <w:rPr>
                <w:b/>
                <w:i/>
                <w:color w:val="FF0000"/>
                <w:sz w:val="24"/>
                <w:szCs w:val="24"/>
              </w:rPr>
              <w:t>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1</w:t>
            </w:r>
            <w:r w:rsidRPr="002278C9">
              <w:rPr>
                <w:b/>
                <w:i/>
                <w:color w:val="FF0000"/>
                <w:sz w:val="24"/>
                <w:szCs w:val="24"/>
              </w:rPr>
              <w:t>=m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5F0401" w:rsidRPr="00BE345C" w:rsidRDefault="005F0401" w:rsidP="005F0401">
            <w:pPr>
              <w:jc w:val="center"/>
              <w:rPr>
                <w:sz w:val="24"/>
                <w:szCs w:val="24"/>
                <w:vertAlign w:val="subscript"/>
              </w:rPr>
            </w:pPr>
            <w:r w:rsidRPr="00BE345C">
              <w:rPr>
                <w:sz w:val="24"/>
                <w:szCs w:val="24"/>
              </w:rPr>
              <w:t>υ</w:t>
            </w:r>
            <w:r w:rsidRPr="00BE345C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Ρ</w:t>
            </w:r>
            <w:r w:rsidRPr="006F0AFD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0401" w:rsidRPr="006F0AFD" w:rsidRDefault="005F0401" w:rsidP="005F0401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6F0AFD">
              <w:rPr>
                <w:i/>
                <w:color w:val="548DD4" w:themeColor="text2" w:themeTint="99"/>
                <w:sz w:val="24"/>
                <w:szCs w:val="24"/>
              </w:rPr>
              <w:t>Κ</w:t>
            </w:r>
            <w:r w:rsidRPr="006F0AFD">
              <w:rPr>
                <w:i/>
                <w:color w:val="548DD4" w:themeColor="text2" w:themeTint="99"/>
                <w:sz w:val="24"/>
                <w:szCs w:val="24"/>
                <w:vertAlign w:val="subscript"/>
              </w:rPr>
              <w:t>1</w:t>
            </w:r>
          </w:p>
          <w:p w:rsidR="005F0401" w:rsidRPr="006F0AFD" w:rsidRDefault="005F0401" w:rsidP="005F0401">
            <w:pPr>
              <w:jc w:val="center"/>
              <w:rPr>
                <w:szCs w:val="22"/>
              </w:rPr>
            </w:pPr>
            <w:r w:rsidRPr="006F0AFD">
              <w:rPr>
                <w:i/>
                <w:color w:val="548DD4" w:themeColor="text2" w:themeTint="99"/>
                <w:szCs w:val="22"/>
              </w:rPr>
              <w:t>Μέγιστη</w:t>
            </w:r>
          </w:p>
        </w:tc>
      </w:tr>
      <w:tr w:rsidR="005F0401" w:rsidTr="002278C9">
        <w:trPr>
          <w:trHeight w:val="463"/>
          <w:jc w:val="center"/>
        </w:trPr>
        <w:tc>
          <w:tcPr>
            <w:tcW w:w="1999" w:type="dxa"/>
            <w:shd w:val="clear" w:color="auto" w:fill="FFFF00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2278C9">
              <w:rPr>
                <w:b/>
                <w:i/>
                <w:color w:val="FF0000"/>
                <w:sz w:val="24"/>
                <w:szCs w:val="24"/>
              </w:rPr>
              <w:t>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 xml:space="preserve">1 </w:t>
            </w:r>
            <w:r w:rsidRPr="002278C9">
              <w:rPr>
                <w:b/>
                <w:i/>
                <w:color w:val="FF0000"/>
                <w:sz w:val="24"/>
                <w:szCs w:val="24"/>
              </w:rPr>
              <w:t>&gt;&gt;&gt; 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56" w:type="dxa"/>
            <w:shd w:val="clear" w:color="auto" w:fill="FFFF00"/>
            <w:vAlign w:val="center"/>
          </w:tcPr>
          <w:p w:rsidR="005F0401" w:rsidRPr="00BE345C" w:rsidRDefault="005F0401" w:rsidP="005F0401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BE345C">
              <w:rPr>
                <w:i/>
                <w:color w:val="548DD4" w:themeColor="text2" w:themeTint="99"/>
                <w:sz w:val="24"/>
                <w:szCs w:val="24"/>
              </w:rPr>
              <w:t>2υ</w:t>
            </w:r>
            <w:r w:rsidRPr="00BE345C">
              <w:rPr>
                <w:i/>
                <w:color w:val="548DD4" w:themeColor="text2" w:themeTint="99"/>
                <w:sz w:val="24"/>
                <w:szCs w:val="24"/>
                <w:vertAlign w:val="subscript"/>
              </w:rPr>
              <w:t>1</w:t>
            </w:r>
          </w:p>
          <w:p w:rsidR="005F0401" w:rsidRPr="006F0AFD" w:rsidRDefault="005F0401" w:rsidP="005F0401">
            <w:pPr>
              <w:jc w:val="center"/>
              <w:rPr>
                <w:szCs w:val="22"/>
              </w:rPr>
            </w:pPr>
            <w:r w:rsidRPr="006F0AFD">
              <w:rPr>
                <w:i/>
                <w:color w:val="548DD4" w:themeColor="text2" w:themeTint="99"/>
                <w:szCs w:val="22"/>
              </w:rPr>
              <w:t>Μέγιστη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0</w:t>
            </w:r>
          </w:p>
        </w:tc>
      </w:tr>
    </w:tbl>
    <w:p w:rsidR="0079103E" w:rsidRDefault="0079103E" w:rsidP="00AC1881"/>
    <w:p w:rsidR="00310389" w:rsidRPr="00433AFC" w:rsidRDefault="00310389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10389" w:rsidRPr="00E5578A" w:rsidRDefault="00310389" w:rsidP="00AC1881"/>
    <w:sectPr w:rsidR="00310389" w:rsidRPr="00E5578A" w:rsidSect="005A685F">
      <w:headerReference w:type="default" r:id="rId7"/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B55" w:rsidRDefault="00247B55" w:rsidP="005A685F">
      <w:pPr>
        <w:spacing w:line="240" w:lineRule="auto"/>
      </w:pPr>
      <w:r>
        <w:separator/>
      </w:r>
    </w:p>
  </w:endnote>
  <w:endnote w:type="continuationSeparator" w:id="0">
    <w:p w:rsidR="00247B55" w:rsidRDefault="00247B55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D8" w:rsidRDefault="00FB27AB" w:rsidP="00792CBE">
    <w:pPr>
      <w:pStyle w:val="a7"/>
      <w:framePr w:wrap="around" w:vAnchor="text" w:hAnchor="page" w:x="10602" w:y="166"/>
      <w:rPr>
        <w:rStyle w:val="a8"/>
      </w:rPr>
    </w:pPr>
    <w:r>
      <w:rPr>
        <w:rStyle w:val="a8"/>
      </w:rPr>
      <w:fldChar w:fldCharType="begin"/>
    </w:r>
    <w:r w:rsidR="00135B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4288">
      <w:rPr>
        <w:rStyle w:val="a8"/>
        <w:noProof/>
      </w:rPr>
      <w:t>1</w:t>
    </w:r>
    <w:r>
      <w:rPr>
        <w:rStyle w:val="a8"/>
      </w:rPr>
      <w:fldChar w:fldCharType="end"/>
    </w:r>
  </w:p>
  <w:p w:rsidR="00135BD8" w:rsidRPr="00792CBE" w:rsidRDefault="00135BD8" w:rsidP="00792CBE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Pr="00792CBE">
      <w:rPr>
        <w:b/>
        <w:i/>
        <w:color w:val="0000FF"/>
        <w:lang w:val="en-US"/>
      </w:rPr>
      <w:tab/>
      <w:t>www.ylikonet.gr</w:t>
    </w:r>
  </w:p>
  <w:p w:rsidR="00135BD8" w:rsidRDefault="00135BD8" w:rsidP="005A685F">
    <w:pPr>
      <w:pStyle w:val="a7"/>
    </w:pPr>
  </w:p>
  <w:p w:rsidR="00135BD8" w:rsidRDefault="00135B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B55" w:rsidRDefault="00247B55" w:rsidP="005A685F">
      <w:pPr>
        <w:spacing w:line="240" w:lineRule="auto"/>
      </w:pPr>
      <w:r>
        <w:separator/>
      </w:r>
    </w:p>
  </w:footnote>
  <w:footnote w:type="continuationSeparator" w:id="0">
    <w:p w:rsidR="00247B55" w:rsidRDefault="00247B55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D8" w:rsidRPr="00792CBE" w:rsidRDefault="00135BD8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92CBE">
      <w:rPr>
        <w:i/>
      </w:rPr>
      <w:t>Υλικό Φυσικής-Χημείας</w:t>
    </w:r>
    <w:r w:rsidRPr="00792CBE">
      <w:rPr>
        <w:i/>
      </w:rPr>
      <w:tab/>
    </w:r>
    <w:r>
      <w:rPr>
        <w:i/>
      </w:rPr>
      <w:t>Κρούσεις</w:t>
    </w:r>
  </w:p>
  <w:p w:rsidR="00135BD8" w:rsidRDefault="00135BD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3845644"/>
    <w:multiLevelType w:val="hybridMultilevel"/>
    <w:tmpl w:val="B784EE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3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B06"/>
    <w:rsid w:val="000170A7"/>
    <w:rsid w:val="000276A0"/>
    <w:rsid w:val="00041D7D"/>
    <w:rsid w:val="00042682"/>
    <w:rsid w:val="00047C3B"/>
    <w:rsid w:val="000824B8"/>
    <w:rsid w:val="00087310"/>
    <w:rsid w:val="00092248"/>
    <w:rsid w:val="000941D3"/>
    <w:rsid w:val="000A0618"/>
    <w:rsid w:val="000A7BC1"/>
    <w:rsid w:val="000B0147"/>
    <w:rsid w:val="000D707B"/>
    <w:rsid w:val="000E7C18"/>
    <w:rsid w:val="000E7E6A"/>
    <w:rsid w:val="001201BF"/>
    <w:rsid w:val="001316A1"/>
    <w:rsid w:val="00135BD8"/>
    <w:rsid w:val="001448FB"/>
    <w:rsid w:val="001464DC"/>
    <w:rsid w:val="00176582"/>
    <w:rsid w:val="001841E3"/>
    <w:rsid w:val="001A203E"/>
    <w:rsid w:val="001A20B6"/>
    <w:rsid w:val="001A407B"/>
    <w:rsid w:val="001B58C5"/>
    <w:rsid w:val="001C3A0D"/>
    <w:rsid w:val="001C4A36"/>
    <w:rsid w:val="001F107D"/>
    <w:rsid w:val="002067D1"/>
    <w:rsid w:val="00207BE5"/>
    <w:rsid w:val="002278C9"/>
    <w:rsid w:val="00247B55"/>
    <w:rsid w:val="00260370"/>
    <w:rsid w:val="002620C3"/>
    <w:rsid w:val="00296386"/>
    <w:rsid w:val="002A04AB"/>
    <w:rsid w:val="002D00AC"/>
    <w:rsid w:val="002F77C7"/>
    <w:rsid w:val="00310389"/>
    <w:rsid w:val="00310BB4"/>
    <w:rsid w:val="003203E1"/>
    <w:rsid w:val="00324E8E"/>
    <w:rsid w:val="00340C9C"/>
    <w:rsid w:val="00341904"/>
    <w:rsid w:val="003535EF"/>
    <w:rsid w:val="00354C19"/>
    <w:rsid w:val="00354F39"/>
    <w:rsid w:val="00357FDA"/>
    <w:rsid w:val="00364288"/>
    <w:rsid w:val="00366B16"/>
    <w:rsid w:val="00375B14"/>
    <w:rsid w:val="00381553"/>
    <w:rsid w:val="00383611"/>
    <w:rsid w:val="00384DA6"/>
    <w:rsid w:val="00395C41"/>
    <w:rsid w:val="003A3D09"/>
    <w:rsid w:val="003D0CC7"/>
    <w:rsid w:val="003E0307"/>
    <w:rsid w:val="00410593"/>
    <w:rsid w:val="00426EC3"/>
    <w:rsid w:val="00440024"/>
    <w:rsid w:val="0044482C"/>
    <w:rsid w:val="00457B29"/>
    <w:rsid w:val="004636B0"/>
    <w:rsid w:val="004737A3"/>
    <w:rsid w:val="00480F8B"/>
    <w:rsid w:val="00495D9E"/>
    <w:rsid w:val="004A3EDF"/>
    <w:rsid w:val="004A6DFC"/>
    <w:rsid w:val="004B0759"/>
    <w:rsid w:val="004C1656"/>
    <w:rsid w:val="004C47E2"/>
    <w:rsid w:val="004D1DC4"/>
    <w:rsid w:val="004D43A2"/>
    <w:rsid w:val="004E71F0"/>
    <w:rsid w:val="004E7E3F"/>
    <w:rsid w:val="004F7ABA"/>
    <w:rsid w:val="00515071"/>
    <w:rsid w:val="0052023F"/>
    <w:rsid w:val="005235BB"/>
    <w:rsid w:val="00533616"/>
    <w:rsid w:val="005457AB"/>
    <w:rsid w:val="005469A8"/>
    <w:rsid w:val="00550D5C"/>
    <w:rsid w:val="005547B4"/>
    <w:rsid w:val="0055707C"/>
    <w:rsid w:val="005651C0"/>
    <w:rsid w:val="0057082D"/>
    <w:rsid w:val="0057687F"/>
    <w:rsid w:val="00582890"/>
    <w:rsid w:val="005A3361"/>
    <w:rsid w:val="005A685F"/>
    <w:rsid w:val="005B462C"/>
    <w:rsid w:val="005C06BF"/>
    <w:rsid w:val="005C2031"/>
    <w:rsid w:val="005D44A0"/>
    <w:rsid w:val="005E1052"/>
    <w:rsid w:val="005E2BFC"/>
    <w:rsid w:val="005F0401"/>
    <w:rsid w:val="006005C2"/>
    <w:rsid w:val="006011BD"/>
    <w:rsid w:val="00615DA9"/>
    <w:rsid w:val="00630CA6"/>
    <w:rsid w:val="0063489B"/>
    <w:rsid w:val="00643495"/>
    <w:rsid w:val="00654FFF"/>
    <w:rsid w:val="00660124"/>
    <w:rsid w:val="00660B36"/>
    <w:rsid w:val="006C434F"/>
    <w:rsid w:val="006C6E7F"/>
    <w:rsid w:val="006F0AFD"/>
    <w:rsid w:val="00706C93"/>
    <w:rsid w:val="007171B8"/>
    <w:rsid w:val="00735624"/>
    <w:rsid w:val="00736799"/>
    <w:rsid w:val="00746090"/>
    <w:rsid w:val="007571A2"/>
    <w:rsid w:val="0076126A"/>
    <w:rsid w:val="00766FE9"/>
    <w:rsid w:val="007843FD"/>
    <w:rsid w:val="00784759"/>
    <w:rsid w:val="0079103E"/>
    <w:rsid w:val="00792CBE"/>
    <w:rsid w:val="007951C1"/>
    <w:rsid w:val="007B1308"/>
    <w:rsid w:val="007B429F"/>
    <w:rsid w:val="007B4BC0"/>
    <w:rsid w:val="007D321C"/>
    <w:rsid w:val="007D5EAB"/>
    <w:rsid w:val="007E5050"/>
    <w:rsid w:val="0080754D"/>
    <w:rsid w:val="0082628B"/>
    <w:rsid w:val="00865066"/>
    <w:rsid w:val="008735EC"/>
    <w:rsid w:val="00881546"/>
    <w:rsid w:val="00884B9F"/>
    <w:rsid w:val="00895678"/>
    <w:rsid w:val="008A79DD"/>
    <w:rsid w:val="008C130F"/>
    <w:rsid w:val="008D77E4"/>
    <w:rsid w:val="008F4289"/>
    <w:rsid w:val="00907F46"/>
    <w:rsid w:val="0091575F"/>
    <w:rsid w:val="0092590B"/>
    <w:rsid w:val="00942A00"/>
    <w:rsid w:val="00962ED1"/>
    <w:rsid w:val="009673AD"/>
    <w:rsid w:val="009B25CA"/>
    <w:rsid w:val="009C207A"/>
    <w:rsid w:val="009D2B72"/>
    <w:rsid w:val="009E3871"/>
    <w:rsid w:val="009F0660"/>
    <w:rsid w:val="00A00627"/>
    <w:rsid w:val="00A1695C"/>
    <w:rsid w:val="00A376E9"/>
    <w:rsid w:val="00A40BC8"/>
    <w:rsid w:val="00A537B5"/>
    <w:rsid w:val="00A87167"/>
    <w:rsid w:val="00A974A0"/>
    <w:rsid w:val="00AA1F05"/>
    <w:rsid w:val="00AC1881"/>
    <w:rsid w:val="00AC2070"/>
    <w:rsid w:val="00AC3F4A"/>
    <w:rsid w:val="00AE0781"/>
    <w:rsid w:val="00AE6ED0"/>
    <w:rsid w:val="00B10ACE"/>
    <w:rsid w:val="00B141E2"/>
    <w:rsid w:val="00B14D62"/>
    <w:rsid w:val="00B167C8"/>
    <w:rsid w:val="00B3584B"/>
    <w:rsid w:val="00B563D8"/>
    <w:rsid w:val="00B705E2"/>
    <w:rsid w:val="00B96145"/>
    <w:rsid w:val="00BA7585"/>
    <w:rsid w:val="00BE345C"/>
    <w:rsid w:val="00C01D30"/>
    <w:rsid w:val="00C10F09"/>
    <w:rsid w:val="00C15804"/>
    <w:rsid w:val="00C15A01"/>
    <w:rsid w:val="00C15CBB"/>
    <w:rsid w:val="00C23091"/>
    <w:rsid w:val="00C43688"/>
    <w:rsid w:val="00C570F3"/>
    <w:rsid w:val="00C57E64"/>
    <w:rsid w:val="00C763E6"/>
    <w:rsid w:val="00CB71BE"/>
    <w:rsid w:val="00CC00DA"/>
    <w:rsid w:val="00CD52C7"/>
    <w:rsid w:val="00CE585D"/>
    <w:rsid w:val="00CE66D2"/>
    <w:rsid w:val="00CF09F3"/>
    <w:rsid w:val="00D04551"/>
    <w:rsid w:val="00D07053"/>
    <w:rsid w:val="00D0705E"/>
    <w:rsid w:val="00D10EB5"/>
    <w:rsid w:val="00D117C4"/>
    <w:rsid w:val="00D31C57"/>
    <w:rsid w:val="00D51391"/>
    <w:rsid w:val="00D8011B"/>
    <w:rsid w:val="00D9027A"/>
    <w:rsid w:val="00D95FD6"/>
    <w:rsid w:val="00DA0E27"/>
    <w:rsid w:val="00DA2347"/>
    <w:rsid w:val="00DC2C89"/>
    <w:rsid w:val="00DC469C"/>
    <w:rsid w:val="00DD1CB3"/>
    <w:rsid w:val="00DE126D"/>
    <w:rsid w:val="00DF37FB"/>
    <w:rsid w:val="00E04475"/>
    <w:rsid w:val="00E05576"/>
    <w:rsid w:val="00E42B70"/>
    <w:rsid w:val="00E44FFF"/>
    <w:rsid w:val="00E5578A"/>
    <w:rsid w:val="00E5639F"/>
    <w:rsid w:val="00E86528"/>
    <w:rsid w:val="00E9232E"/>
    <w:rsid w:val="00EB1B54"/>
    <w:rsid w:val="00ED6D8E"/>
    <w:rsid w:val="00EE564F"/>
    <w:rsid w:val="00F1546D"/>
    <w:rsid w:val="00F26692"/>
    <w:rsid w:val="00F52F57"/>
    <w:rsid w:val="00F53DCB"/>
    <w:rsid w:val="00F565A7"/>
    <w:rsid w:val="00F6157D"/>
    <w:rsid w:val="00F8348E"/>
    <w:rsid w:val="00F83DA4"/>
    <w:rsid w:val="00F910C9"/>
    <w:rsid w:val="00F96952"/>
    <w:rsid w:val="00FB078B"/>
    <w:rsid w:val="00FB0BCB"/>
    <w:rsid w:val="00FB27AB"/>
    <w:rsid w:val="00FB52DE"/>
    <w:rsid w:val="00FC6F3A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4D4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8</cp:revision>
  <cp:lastPrinted>2014-04-09T06:40:00Z</cp:lastPrinted>
  <dcterms:created xsi:type="dcterms:W3CDTF">2017-10-26T20:23:00Z</dcterms:created>
  <dcterms:modified xsi:type="dcterms:W3CDTF">2017-10-26T20:28:00Z</dcterms:modified>
</cp:coreProperties>
</file>